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DB" w:rsidRDefault="00B348E8" w:rsidP="00947BD5">
      <w:pPr>
        <w:widowControl/>
        <w:adjustRightInd w:val="0"/>
        <w:snapToGrid w:val="0"/>
        <w:spacing w:beforeLines="50" w:line="540" w:lineRule="exact"/>
        <w:jc w:val="right"/>
        <w:rPr>
          <w:rFonts w:eastAsia="仿宋_GB2312"/>
          <w:color w:val="000000"/>
          <w:kern w:val="0"/>
          <w:sz w:val="32"/>
          <w:szCs w:val="32"/>
        </w:rPr>
      </w:pPr>
      <w:r>
        <w:rPr>
          <w:rFonts w:eastAsia="仿宋_GB2312"/>
          <w:color w:val="000000"/>
          <w:kern w:val="0"/>
          <w:sz w:val="32"/>
          <w:szCs w:val="32"/>
        </w:rPr>
        <w:t>博雅学院〔</w:t>
      </w:r>
      <w:r>
        <w:rPr>
          <w:rFonts w:eastAsia="仿宋_GB2312"/>
          <w:color w:val="000000"/>
          <w:kern w:val="0"/>
          <w:sz w:val="32"/>
          <w:szCs w:val="32"/>
        </w:rPr>
        <w:t>2021</w:t>
      </w:r>
      <w:r>
        <w:rPr>
          <w:rFonts w:eastAsia="仿宋_GB2312"/>
          <w:color w:val="000000"/>
          <w:kern w:val="0"/>
          <w:sz w:val="32"/>
          <w:szCs w:val="32"/>
        </w:rPr>
        <w:t>〕</w:t>
      </w:r>
      <w:r>
        <w:rPr>
          <w:rFonts w:eastAsia="仿宋_GB2312"/>
          <w:color w:val="000000"/>
          <w:kern w:val="0"/>
          <w:sz w:val="32"/>
          <w:szCs w:val="32"/>
        </w:rPr>
        <w:t>10</w:t>
      </w:r>
      <w:r>
        <w:rPr>
          <w:rFonts w:eastAsia="仿宋_GB2312"/>
          <w:color w:val="000000"/>
          <w:kern w:val="0"/>
          <w:sz w:val="32"/>
          <w:szCs w:val="32"/>
        </w:rPr>
        <w:t>号</w:t>
      </w:r>
    </w:p>
    <w:p w:rsidR="00B823DB" w:rsidRDefault="00B823DB" w:rsidP="00947BD5">
      <w:pPr>
        <w:widowControl/>
        <w:adjustRightInd w:val="0"/>
        <w:snapToGrid w:val="0"/>
        <w:spacing w:beforeLines="50" w:line="540" w:lineRule="exact"/>
        <w:jc w:val="right"/>
        <w:rPr>
          <w:rFonts w:eastAsia="仿宋_GB2312"/>
          <w:color w:val="000000"/>
          <w:kern w:val="0"/>
          <w:sz w:val="32"/>
          <w:szCs w:val="32"/>
        </w:rPr>
      </w:pPr>
    </w:p>
    <w:p w:rsidR="00B823DB" w:rsidRDefault="00B823DB" w:rsidP="00947BD5">
      <w:pPr>
        <w:widowControl/>
        <w:adjustRightInd w:val="0"/>
        <w:snapToGrid w:val="0"/>
        <w:spacing w:beforeLines="50" w:line="540" w:lineRule="exact"/>
        <w:jc w:val="right"/>
        <w:rPr>
          <w:rFonts w:eastAsia="仿宋_GB2312"/>
          <w:color w:val="000000"/>
          <w:kern w:val="0"/>
          <w:sz w:val="32"/>
          <w:szCs w:val="32"/>
        </w:rPr>
      </w:pPr>
    </w:p>
    <w:p w:rsidR="00B823DB" w:rsidRDefault="00B348E8" w:rsidP="00947BD5">
      <w:pPr>
        <w:widowControl/>
        <w:adjustRightInd w:val="0"/>
        <w:snapToGrid w:val="0"/>
        <w:spacing w:beforeLines="50" w:line="540" w:lineRule="exact"/>
        <w:jc w:val="center"/>
        <w:rPr>
          <w:rFonts w:eastAsia="方正小标宋简体"/>
          <w:color w:val="000000"/>
          <w:kern w:val="0"/>
          <w:sz w:val="44"/>
          <w:szCs w:val="44"/>
        </w:rPr>
      </w:pPr>
      <w:r>
        <w:rPr>
          <w:rFonts w:eastAsia="方正小标宋简体"/>
          <w:color w:val="000000"/>
          <w:kern w:val="0"/>
          <w:sz w:val="44"/>
          <w:szCs w:val="44"/>
        </w:rPr>
        <w:t>关于印发《中山大学博雅学院高校基本科研</w:t>
      </w:r>
    </w:p>
    <w:p w:rsidR="00B823DB" w:rsidRDefault="00B348E8" w:rsidP="00947BD5">
      <w:pPr>
        <w:widowControl/>
        <w:adjustRightInd w:val="0"/>
        <w:snapToGrid w:val="0"/>
        <w:spacing w:beforeLines="50" w:line="540" w:lineRule="exact"/>
        <w:jc w:val="center"/>
        <w:rPr>
          <w:rFonts w:eastAsia="方正小标宋简体"/>
          <w:color w:val="000000"/>
          <w:kern w:val="0"/>
          <w:sz w:val="44"/>
          <w:szCs w:val="44"/>
        </w:rPr>
      </w:pPr>
      <w:r>
        <w:rPr>
          <w:rFonts w:eastAsia="方正小标宋简体"/>
          <w:color w:val="000000"/>
          <w:kern w:val="0"/>
          <w:sz w:val="44"/>
          <w:szCs w:val="44"/>
        </w:rPr>
        <w:t>业务费青年教师项目管理</w:t>
      </w:r>
      <w:r>
        <w:rPr>
          <w:rFonts w:eastAsia="方正小标宋简体" w:hint="eastAsia"/>
          <w:color w:val="000000"/>
          <w:kern w:val="0"/>
          <w:sz w:val="44"/>
          <w:szCs w:val="44"/>
        </w:rPr>
        <w:t>实施细则</w:t>
      </w:r>
      <w:r>
        <w:rPr>
          <w:rFonts w:eastAsia="方正小标宋简体"/>
          <w:color w:val="000000"/>
          <w:kern w:val="0"/>
          <w:sz w:val="44"/>
          <w:szCs w:val="44"/>
        </w:rPr>
        <w:t>》的通知</w:t>
      </w:r>
    </w:p>
    <w:p w:rsidR="00B823DB" w:rsidRDefault="00B823DB" w:rsidP="00947BD5">
      <w:pPr>
        <w:widowControl/>
        <w:adjustRightInd w:val="0"/>
        <w:snapToGrid w:val="0"/>
        <w:spacing w:beforeLines="50" w:line="540" w:lineRule="exact"/>
        <w:jc w:val="center"/>
        <w:rPr>
          <w:rFonts w:eastAsia="方正小标宋简体"/>
          <w:b/>
          <w:color w:val="000000"/>
          <w:kern w:val="0"/>
          <w:sz w:val="44"/>
          <w:szCs w:val="44"/>
        </w:rPr>
      </w:pPr>
    </w:p>
    <w:p w:rsidR="00B823DB" w:rsidRDefault="00B348E8" w:rsidP="00947BD5">
      <w:pPr>
        <w:widowControl/>
        <w:adjustRightInd w:val="0"/>
        <w:snapToGrid w:val="0"/>
        <w:spacing w:beforeLines="50" w:line="540" w:lineRule="exact"/>
        <w:jc w:val="left"/>
        <w:rPr>
          <w:rFonts w:eastAsia="仿宋_GB2312"/>
          <w:color w:val="000000"/>
          <w:kern w:val="0"/>
          <w:sz w:val="32"/>
          <w:szCs w:val="28"/>
        </w:rPr>
      </w:pPr>
      <w:r>
        <w:rPr>
          <w:rFonts w:eastAsia="仿宋_GB2312"/>
          <w:color w:val="000000"/>
          <w:kern w:val="0"/>
          <w:sz w:val="32"/>
          <w:szCs w:val="28"/>
        </w:rPr>
        <w:t>各相关</w:t>
      </w:r>
      <w:r>
        <w:rPr>
          <w:rFonts w:eastAsia="仿宋_GB2312" w:hint="eastAsia"/>
          <w:color w:val="000000"/>
          <w:kern w:val="0"/>
          <w:sz w:val="32"/>
          <w:szCs w:val="28"/>
        </w:rPr>
        <w:t>单位</w:t>
      </w:r>
      <w:r>
        <w:rPr>
          <w:rFonts w:eastAsia="仿宋_GB2312"/>
          <w:color w:val="000000"/>
          <w:kern w:val="0"/>
          <w:sz w:val="32"/>
          <w:szCs w:val="28"/>
        </w:rPr>
        <w:t>：</w:t>
      </w:r>
    </w:p>
    <w:p w:rsidR="00B823DB" w:rsidRDefault="00B348E8" w:rsidP="00947BD5">
      <w:pPr>
        <w:widowControl/>
        <w:adjustRightInd w:val="0"/>
        <w:snapToGrid w:val="0"/>
        <w:spacing w:beforeLines="50" w:line="540" w:lineRule="exact"/>
        <w:ind w:firstLineChars="200" w:firstLine="640"/>
        <w:rPr>
          <w:rFonts w:eastAsia="仿宋_GB2312"/>
          <w:color w:val="000000"/>
          <w:kern w:val="0"/>
          <w:sz w:val="32"/>
          <w:szCs w:val="28"/>
        </w:rPr>
      </w:pPr>
      <w:r>
        <w:rPr>
          <w:rFonts w:eastAsia="仿宋_GB2312"/>
          <w:color w:val="000000"/>
          <w:kern w:val="0"/>
          <w:sz w:val="32"/>
          <w:szCs w:val="28"/>
        </w:rPr>
        <w:t>《</w:t>
      </w:r>
      <w:r>
        <w:rPr>
          <w:rFonts w:eastAsia="仿宋_GB2312" w:hint="eastAsia"/>
          <w:color w:val="000000"/>
          <w:kern w:val="0"/>
          <w:sz w:val="32"/>
          <w:szCs w:val="28"/>
        </w:rPr>
        <w:t>中山大学博雅学院高校基本科研业务费青年教师项目管理实施细则</w:t>
      </w:r>
      <w:r>
        <w:rPr>
          <w:rFonts w:eastAsia="仿宋_GB2312"/>
          <w:color w:val="000000"/>
          <w:kern w:val="0"/>
          <w:sz w:val="32"/>
          <w:szCs w:val="28"/>
        </w:rPr>
        <w:t>》已经</w:t>
      </w:r>
      <w:r>
        <w:rPr>
          <w:rFonts w:eastAsia="仿宋_GB2312"/>
          <w:color w:val="000000"/>
          <w:kern w:val="0"/>
          <w:sz w:val="32"/>
          <w:szCs w:val="28"/>
        </w:rPr>
        <w:t>20</w:t>
      </w:r>
      <w:r>
        <w:rPr>
          <w:rFonts w:eastAsia="仿宋_GB2312" w:hint="eastAsia"/>
          <w:color w:val="000000"/>
          <w:kern w:val="0"/>
          <w:sz w:val="32"/>
          <w:szCs w:val="28"/>
        </w:rPr>
        <w:t>21</w:t>
      </w:r>
      <w:r>
        <w:rPr>
          <w:rFonts w:eastAsia="仿宋_GB2312"/>
          <w:color w:val="000000"/>
          <w:kern w:val="0"/>
          <w:sz w:val="32"/>
          <w:szCs w:val="28"/>
        </w:rPr>
        <w:t>年第</w:t>
      </w:r>
      <w:r>
        <w:rPr>
          <w:rFonts w:eastAsia="仿宋_GB2312" w:hint="eastAsia"/>
          <w:color w:val="000000"/>
          <w:kern w:val="0"/>
          <w:sz w:val="32"/>
          <w:szCs w:val="28"/>
        </w:rPr>
        <w:t>5</w:t>
      </w:r>
      <w:r>
        <w:rPr>
          <w:rFonts w:eastAsia="仿宋_GB2312"/>
          <w:color w:val="000000"/>
          <w:kern w:val="0"/>
          <w:sz w:val="32"/>
          <w:szCs w:val="28"/>
        </w:rPr>
        <w:t>次学院党政联席会议审议通过，现予以印发，请遵照执行。</w:t>
      </w:r>
    </w:p>
    <w:p w:rsidR="00B823DB" w:rsidRDefault="00B823DB" w:rsidP="00947BD5">
      <w:pPr>
        <w:widowControl/>
        <w:adjustRightInd w:val="0"/>
        <w:snapToGrid w:val="0"/>
        <w:spacing w:beforeLines="50" w:line="540" w:lineRule="exact"/>
        <w:ind w:firstLineChars="200" w:firstLine="640"/>
        <w:rPr>
          <w:rFonts w:eastAsia="仿宋_GB2312"/>
          <w:color w:val="000000"/>
          <w:kern w:val="0"/>
          <w:sz w:val="32"/>
          <w:szCs w:val="28"/>
        </w:rPr>
      </w:pPr>
    </w:p>
    <w:p w:rsidR="00B823DB" w:rsidRDefault="00B348E8" w:rsidP="00947BD5">
      <w:pPr>
        <w:widowControl/>
        <w:adjustRightInd w:val="0"/>
        <w:snapToGrid w:val="0"/>
        <w:spacing w:beforeLines="50" w:line="540" w:lineRule="exact"/>
        <w:ind w:firstLineChars="200" w:firstLine="640"/>
        <w:jc w:val="right"/>
        <w:rPr>
          <w:rFonts w:eastAsia="仿宋_GB2312"/>
          <w:color w:val="000000"/>
          <w:kern w:val="0"/>
          <w:sz w:val="32"/>
          <w:szCs w:val="28"/>
        </w:rPr>
      </w:pPr>
      <w:r>
        <w:rPr>
          <w:rFonts w:eastAsia="仿宋_GB2312"/>
          <w:color w:val="000000"/>
          <w:kern w:val="0"/>
          <w:sz w:val="32"/>
          <w:szCs w:val="28"/>
        </w:rPr>
        <w:t>中山大学博雅学院</w:t>
      </w:r>
    </w:p>
    <w:p w:rsidR="00B823DB" w:rsidRDefault="00B348E8" w:rsidP="00947BD5">
      <w:pPr>
        <w:widowControl/>
        <w:adjustRightInd w:val="0"/>
        <w:snapToGrid w:val="0"/>
        <w:spacing w:beforeLines="50" w:line="540" w:lineRule="exact"/>
        <w:ind w:firstLineChars="200" w:firstLine="640"/>
        <w:jc w:val="right"/>
        <w:rPr>
          <w:rFonts w:eastAsia="仿宋_GB2312"/>
          <w:color w:val="000000"/>
          <w:kern w:val="0"/>
          <w:sz w:val="32"/>
          <w:szCs w:val="28"/>
        </w:rPr>
      </w:pPr>
      <w:r>
        <w:rPr>
          <w:rFonts w:eastAsia="仿宋_GB2312"/>
          <w:color w:val="000000"/>
          <w:kern w:val="0"/>
          <w:sz w:val="32"/>
          <w:szCs w:val="28"/>
        </w:rPr>
        <w:t>20</w:t>
      </w:r>
      <w:r>
        <w:rPr>
          <w:rFonts w:eastAsia="仿宋_GB2312" w:hint="eastAsia"/>
          <w:color w:val="000000"/>
          <w:kern w:val="0"/>
          <w:sz w:val="32"/>
          <w:szCs w:val="28"/>
        </w:rPr>
        <w:t>21</w:t>
      </w:r>
      <w:r>
        <w:rPr>
          <w:rFonts w:eastAsia="仿宋_GB2312"/>
          <w:color w:val="000000"/>
          <w:kern w:val="0"/>
          <w:sz w:val="32"/>
          <w:szCs w:val="28"/>
        </w:rPr>
        <w:t>年</w:t>
      </w:r>
      <w:r>
        <w:rPr>
          <w:rFonts w:eastAsia="仿宋_GB2312" w:hint="eastAsia"/>
          <w:color w:val="000000"/>
          <w:kern w:val="0"/>
          <w:sz w:val="32"/>
          <w:szCs w:val="28"/>
        </w:rPr>
        <w:t>4</w:t>
      </w:r>
      <w:r>
        <w:rPr>
          <w:rFonts w:eastAsia="仿宋_GB2312"/>
          <w:color w:val="000000"/>
          <w:kern w:val="0"/>
          <w:sz w:val="32"/>
          <w:szCs w:val="28"/>
        </w:rPr>
        <w:t>月</w:t>
      </w:r>
      <w:r>
        <w:rPr>
          <w:rFonts w:eastAsia="仿宋_GB2312" w:hint="eastAsia"/>
          <w:color w:val="000000"/>
          <w:kern w:val="0"/>
          <w:sz w:val="32"/>
          <w:szCs w:val="28"/>
        </w:rPr>
        <w:t>14</w:t>
      </w:r>
      <w:r>
        <w:rPr>
          <w:rFonts w:eastAsia="仿宋_GB2312"/>
          <w:color w:val="000000"/>
          <w:kern w:val="0"/>
          <w:sz w:val="32"/>
          <w:szCs w:val="28"/>
        </w:rPr>
        <w:t>日</w:t>
      </w:r>
    </w:p>
    <w:p w:rsidR="00B823DB" w:rsidRDefault="00B348E8">
      <w:pPr>
        <w:widowControl/>
        <w:spacing w:line="540" w:lineRule="exact"/>
        <w:jc w:val="left"/>
        <w:rPr>
          <w:rFonts w:eastAsia="仿宋_GB2312"/>
          <w:color w:val="000000"/>
          <w:kern w:val="0"/>
          <w:sz w:val="32"/>
          <w:szCs w:val="28"/>
        </w:rPr>
      </w:pPr>
      <w:r>
        <w:rPr>
          <w:rFonts w:eastAsia="仿宋_GB2312"/>
          <w:color w:val="000000"/>
          <w:kern w:val="0"/>
          <w:sz w:val="32"/>
          <w:szCs w:val="28"/>
        </w:rPr>
        <w:br w:type="page"/>
      </w:r>
    </w:p>
    <w:p w:rsidR="00B823DB" w:rsidRDefault="00B823DB" w:rsidP="00947BD5">
      <w:pPr>
        <w:widowControl/>
        <w:adjustRightInd w:val="0"/>
        <w:snapToGrid w:val="0"/>
        <w:spacing w:beforeLines="50" w:line="540" w:lineRule="exact"/>
        <w:jc w:val="center"/>
        <w:rPr>
          <w:rFonts w:eastAsia="方正小标宋简体"/>
          <w:b/>
          <w:color w:val="000000"/>
          <w:kern w:val="0"/>
          <w:sz w:val="44"/>
          <w:szCs w:val="44"/>
        </w:rPr>
        <w:sectPr w:rsidR="00B823DB">
          <w:footerReference w:type="even" r:id="rId8"/>
          <w:footerReference w:type="default" r:id="rId9"/>
          <w:pgSz w:w="11906" w:h="16838"/>
          <w:pgMar w:top="2835" w:right="1588" w:bottom="1701" w:left="1588" w:header="851" w:footer="992" w:gutter="0"/>
          <w:cols w:space="720"/>
          <w:docGrid w:type="lines" w:linePitch="312"/>
        </w:sectPr>
      </w:pPr>
    </w:p>
    <w:p w:rsidR="00B823DB" w:rsidRDefault="00B348E8" w:rsidP="00947BD5">
      <w:pPr>
        <w:widowControl/>
        <w:adjustRightInd w:val="0"/>
        <w:snapToGrid w:val="0"/>
        <w:spacing w:beforeLines="50" w:line="540" w:lineRule="exact"/>
        <w:jc w:val="center"/>
        <w:rPr>
          <w:rFonts w:eastAsia="方正小标宋简体"/>
          <w:color w:val="000000"/>
          <w:kern w:val="0"/>
          <w:sz w:val="44"/>
          <w:szCs w:val="44"/>
        </w:rPr>
      </w:pPr>
      <w:r>
        <w:rPr>
          <w:rFonts w:eastAsia="方正小标宋简体"/>
          <w:color w:val="000000"/>
          <w:kern w:val="0"/>
          <w:sz w:val="44"/>
          <w:szCs w:val="44"/>
        </w:rPr>
        <w:lastRenderedPageBreak/>
        <w:t>中山大学博雅学院高校基本科研业务费青年教师项目管理</w:t>
      </w:r>
      <w:r>
        <w:rPr>
          <w:rFonts w:eastAsia="方正小标宋简体" w:hint="eastAsia"/>
          <w:color w:val="000000"/>
          <w:kern w:val="0"/>
          <w:sz w:val="44"/>
          <w:szCs w:val="44"/>
        </w:rPr>
        <w:t>实施细则</w:t>
      </w:r>
    </w:p>
    <w:p w:rsidR="00B823DB" w:rsidRDefault="00B823DB" w:rsidP="00947BD5">
      <w:pPr>
        <w:widowControl/>
        <w:adjustRightInd w:val="0"/>
        <w:snapToGrid w:val="0"/>
        <w:spacing w:beforeLines="50" w:line="540" w:lineRule="exact"/>
        <w:jc w:val="center"/>
        <w:rPr>
          <w:rFonts w:eastAsia="方正小标宋简体"/>
          <w:b/>
          <w:color w:val="000000"/>
          <w:kern w:val="0"/>
          <w:sz w:val="44"/>
          <w:szCs w:val="44"/>
        </w:rPr>
      </w:pPr>
    </w:p>
    <w:p w:rsidR="00B823DB" w:rsidRDefault="00B348E8">
      <w:pPr>
        <w:widowControl/>
        <w:shd w:val="clear" w:color="auto" w:fill="FFFFFF"/>
        <w:spacing w:line="540" w:lineRule="exact"/>
        <w:jc w:val="center"/>
        <w:rPr>
          <w:rFonts w:eastAsia="黑体"/>
          <w:sz w:val="32"/>
          <w:szCs w:val="32"/>
        </w:rPr>
      </w:pPr>
      <w:r>
        <w:rPr>
          <w:rFonts w:eastAsia="黑体" w:hAnsi="黑体"/>
          <w:sz w:val="32"/>
          <w:szCs w:val="32"/>
        </w:rPr>
        <w:t>第一章</w:t>
      </w:r>
      <w:r>
        <w:rPr>
          <w:rFonts w:eastAsia="黑体"/>
          <w:sz w:val="32"/>
          <w:szCs w:val="32"/>
        </w:rPr>
        <w:t xml:space="preserve"> </w:t>
      </w:r>
      <w:r>
        <w:rPr>
          <w:rFonts w:eastAsia="黑体" w:hAnsi="黑体"/>
          <w:sz w:val="32"/>
          <w:szCs w:val="32"/>
        </w:rPr>
        <w:t>总则</w:t>
      </w:r>
    </w:p>
    <w:p w:rsidR="00B823DB" w:rsidRDefault="00B348E8">
      <w:pPr>
        <w:widowControl/>
        <w:spacing w:line="540" w:lineRule="exact"/>
        <w:ind w:firstLineChars="200" w:firstLine="643"/>
        <w:rPr>
          <w:rFonts w:eastAsia="仿宋_GB2312"/>
          <w:color w:val="000000"/>
          <w:kern w:val="0"/>
          <w:sz w:val="32"/>
          <w:szCs w:val="32"/>
        </w:rPr>
      </w:pPr>
      <w:r>
        <w:rPr>
          <w:rFonts w:eastAsia="仿宋_GB2312"/>
          <w:b/>
          <w:color w:val="000000"/>
          <w:sz w:val="32"/>
          <w:szCs w:val="32"/>
        </w:rPr>
        <w:t>第一条</w:t>
      </w:r>
      <w:r>
        <w:rPr>
          <w:rFonts w:eastAsia="仿宋_GB2312"/>
          <w:b/>
          <w:color w:val="000000"/>
          <w:sz w:val="32"/>
          <w:szCs w:val="32"/>
        </w:rPr>
        <w:t xml:space="preserve"> </w:t>
      </w:r>
      <w:r>
        <w:rPr>
          <w:rFonts w:eastAsia="仿宋_GB2312"/>
          <w:color w:val="000000"/>
          <w:kern w:val="0"/>
          <w:sz w:val="32"/>
          <w:szCs w:val="32"/>
        </w:rPr>
        <w:t>根据财政部、教育部印发的《中央高校基本科研业务费专项资金管理暂行办法》（财教〔</w:t>
      </w:r>
      <w:r>
        <w:rPr>
          <w:rFonts w:eastAsia="仿宋_GB2312"/>
          <w:color w:val="000000"/>
          <w:kern w:val="0"/>
          <w:sz w:val="32"/>
          <w:szCs w:val="32"/>
        </w:rPr>
        <w:t>2009</w:t>
      </w:r>
      <w:r>
        <w:rPr>
          <w:rFonts w:eastAsia="仿宋_GB2312"/>
          <w:color w:val="000000"/>
          <w:kern w:val="0"/>
          <w:sz w:val="32"/>
          <w:szCs w:val="32"/>
        </w:rPr>
        <w:t>〕</w:t>
      </w:r>
      <w:r>
        <w:rPr>
          <w:rFonts w:eastAsia="仿宋_GB2312"/>
          <w:color w:val="000000"/>
          <w:kern w:val="0"/>
          <w:sz w:val="32"/>
          <w:szCs w:val="32"/>
        </w:rPr>
        <w:t>173</w:t>
      </w:r>
      <w:r>
        <w:rPr>
          <w:rFonts w:eastAsia="仿宋_GB2312"/>
          <w:color w:val="000000"/>
          <w:kern w:val="0"/>
          <w:sz w:val="32"/>
          <w:szCs w:val="32"/>
        </w:rPr>
        <w:t>号）、《中央高校基本科研业务费管理办法》（财教〔</w:t>
      </w:r>
      <w:r>
        <w:rPr>
          <w:rFonts w:eastAsia="仿宋_GB2312"/>
          <w:color w:val="000000"/>
          <w:kern w:val="0"/>
          <w:sz w:val="32"/>
          <w:szCs w:val="32"/>
        </w:rPr>
        <w:t>2016</w:t>
      </w:r>
      <w:r>
        <w:rPr>
          <w:rFonts w:eastAsia="仿宋_GB2312"/>
          <w:color w:val="000000"/>
          <w:kern w:val="0"/>
          <w:sz w:val="32"/>
          <w:szCs w:val="32"/>
        </w:rPr>
        <w:t>〕</w:t>
      </w:r>
      <w:r>
        <w:rPr>
          <w:rFonts w:eastAsia="仿宋_GB2312"/>
          <w:color w:val="000000"/>
          <w:kern w:val="0"/>
          <w:sz w:val="32"/>
          <w:szCs w:val="32"/>
        </w:rPr>
        <w:t>277</w:t>
      </w:r>
      <w:r>
        <w:rPr>
          <w:rFonts w:eastAsia="仿宋_GB2312"/>
          <w:color w:val="000000"/>
          <w:kern w:val="0"/>
          <w:sz w:val="32"/>
          <w:szCs w:val="32"/>
        </w:rPr>
        <w:t>号），以及《中山大学高校基本科研业务费管理实施细则》（中大科研〔</w:t>
      </w:r>
      <w:r>
        <w:rPr>
          <w:rFonts w:eastAsia="仿宋_GB2312"/>
          <w:color w:val="000000"/>
          <w:kern w:val="0"/>
          <w:sz w:val="32"/>
          <w:szCs w:val="32"/>
        </w:rPr>
        <w:t>2021</w:t>
      </w:r>
      <w:r>
        <w:rPr>
          <w:rFonts w:eastAsia="仿宋_GB2312"/>
          <w:color w:val="000000"/>
          <w:kern w:val="0"/>
          <w:sz w:val="32"/>
          <w:szCs w:val="32"/>
        </w:rPr>
        <w:t>〕</w:t>
      </w:r>
      <w:r>
        <w:rPr>
          <w:rFonts w:eastAsia="仿宋_GB2312"/>
          <w:color w:val="000000"/>
          <w:kern w:val="0"/>
          <w:sz w:val="32"/>
          <w:szCs w:val="32"/>
        </w:rPr>
        <w:t>14</w:t>
      </w:r>
      <w:r>
        <w:rPr>
          <w:rFonts w:eastAsia="仿宋_GB2312"/>
          <w:color w:val="000000"/>
          <w:kern w:val="0"/>
          <w:sz w:val="32"/>
          <w:szCs w:val="32"/>
        </w:rPr>
        <w:t>号），为加强我院高校基本科研业务费青年教师项目科学、高效的使用与管理，结合我院实际，特制</w:t>
      </w:r>
      <w:r>
        <w:rPr>
          <w:rFonts w:eastAsia="仿宋_GB2312"/>
          <w:color w:val="000000"/>
          <w:kern w:val="0"/>
          <w:sz w:val="32"/>
          <w:szCs w:val="32"/>
        </w:rPr>
        <w:t>定本</w:t>
      </w:r>
      <w:r>
        <w:rPr>
          <w:rFonts w:eastAsia="仿宋_GB2312" w:hint="eastAsia"/>
          <w:color w:val="000000"/>
          <w:kern w:val="0"/>
          <w:sz w:val="32"/>
          <w:szCs w:val="32"/>
        </w:rPr>
        <w:t>实施细则</w:t>
      </w:r>
      <w:r>
        <w:rPr>
          <w:rFonts w:eastAsia="仿宋_GB2312"/>
          <w:color w:val="000000"/>
          <w:kern w:val="0"/>
          <w:sz w:val="32"/>
          <w:szCs w:val="32"/>
        </w:rPr>
        <w:t>。</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第二条</w:t>
      </w:r>
      <w:r>
        <w:rPr>
          <w:rFonts w:eastAsia="仿宋_GB2312"/>
          <w:b/>
          <w:color w:val="000000"/>
          <w:sz w:val="32"/>
          <w:szCs w:val="32"/>
        </w:rPr>
        <w:t xml:space="preserve"> </w:t>
      </w:r>
      <w:r>
        <w:rPr>
          <w:rFonts w:eastAsia="仿宋_GB2312"/>
          <w:color w:val="000000"/>
          <w:kern w:val="0"/>
          <w:sz w:val="32"/>
          <w:szCs w:val="32"/>
        </w:rPr>
        <w:t>基本科研业务费青年教师项目重点</w:t>
      </w:r>
      <w:r>
        <w:rPr>
          <w:rFonts w:eastAsia="仿宋_GB2312" w:hint="eastAsia"/>
          <w:color w:val="000000"/>
          <w:kern w:val="0"/>
          <w:sz w:val="32"/>
          <w:szCs w:val="32"/>
        </w:rPr>
        <w:t>资助</w:t>
      </w:r>
      <w:r>
        <w:rPr>
          <w:rFonts w:eastAsia="仿宋_GB2312"/>
          <w:color w:val="000000"/>
          <w:kern w:val="0"/>
          <w:sz w:val="32"/>
          <w:szCs w:val="32"/>
        </w:rPr>
        <w:t>我院</w:t>
      </w:r>
      <w:r>
        <w:rPr>
          <w:rFonts w:eastAsia="仿宋_GB2312"/>
          <w:b/>
          <w:color w:val="000000"/>
          <w:kern w:val="0"/>
          <w:sz w:val="32"/>
          <w:szCs w:val="32"/>
        </w:rPr>
        <w:t>40</w:t>
      </w:r>
      <w:r>
        <w:rPr>
          <w:rFonts w:eastAsia="仿宋_GB2312"/>
          <w:b/>
          <w:color w:val="000000"/>
          <w:kern w:val="0"/>
          <w:sz w:val="32"/>
          <w:szCs w:val="32"/>
        </w:rPr>
        <w:t>周岁（含）以下</w:t>
      </w:r>
      <w:r>
        <w:rPr>
          <w:rFonts w:eastAsia="仿宋_GB2312"/>
          <w:color w:val="000000"/>
          <w:kern w:val="0"/>
          <w:sz w:val="32"/>
          <w:szCs w:val="32"/>
        </w:rPr>
        <w:t>有潜力的青年教师</w:t>
      </w:r>
      <w:r>
        <w:rPr>
          <w:rFonts w:eastAsia="仿宋_GB2312" w:hint="eastAsia"/>
          <w:color w:val="000000"/>
          <w:kern w:val="0"/>
          <w:sz w:val="32"/>
          <w:szCs w:val="32"/>
        </w:rPr>
        <w:t>、</w:t>
      </w:r>
      <w:r>
        <w:rPr>
          <w:rFonts w:eastAsia="仿宋_GB2312"/>
          <w:color w:val="000000"/>
          <w:kern w:val="0"/>
          <w:sz w:val="32"/>
          <w:szCs w:val="32"/>
        </w:rPr>
        <w:t>专职研究人员（含博士后）</w:t>
      </w:r>
      <w:r>
        <w:rPr>
          <w:rFonts w:eastAsia="仿宋_GB2312" w:hint="eastAsia"/>
          <w:color w:val="000000"/>
          <w:kern w:val="0"/>
          <w:sz w:val="32"/>
          <w:szCs w:val="32"/>
        </w:rPr>
        <w:t>（以下简称“青年教师”）</w:t>
      </w:r>
      <w:r>
        <w:rPr>
          <w:rFonts w:eastAsia="仿宋_GB2312"/>
          <w:color w:val="000000"/>
          <w:kern w:val="0"/>
          <w:sz w:val="32"/>
          <w:szCs w:val="32"/>
        </w:rPr>
        <w:t>自主选题独立开展的科学研究；鼓励青年教师以研究群体的形式围绕某一重要研究方向开展研究，对参与国家竞争具有发展前景的项目和基地以及学校规划优先发展领域进行培育。通过基本科研业务费的</w:t>
      </w:r>
      <w:r>
        <w:rPr>
          <w:rFonts w:eastAsia="仿宋_GB2312" w:hint="eastAsia"/>
          <w:color w:val="000000"/>
          <w:kern w:val="0"/>
          <w:sz w:val="32"/>
          <w:szCs w:val="32"/>
        </w:rPr>
        <w:t>支持</w:t>
      </w:r>
      <w:r>
        <w:rPr>
          <w:rFonts w:eastAsia="仿宋_GB2312"/>
          <w:color w:val="000000"/>
          <w:kern w:val="0"/>
          <w:sz w:val="32"/>
          <w:szCs w:val="32"/>
        </w:rPr>
        <w:t>，力争培养一批学术带头人，培育新兴和交叉学科，形成若干创新型科研团队，建设高层次科研基地，促进高水平成果的产出，提升我院科学研究的自主创新能力和水平。</w:t>
      </w:r>
    </w:p>
    <w:p w:rsidR="00B823DB" w:rsidRDefault="00B823DB">
      <w:pPr>
        <w:widowControl/>
        <w:shd w:val="clear" w:color="auto" w:fill="FFFFFF"/>
        <w:spacing w:line="540" w:lineRule="exact"/>
        <w:ind w:firstLineChars="200" w:firstLine="640"/>
        <w:rPr>
          <w:rFonts w:eastAsia="仿宋_GB2312"/>
          <w:color w:val="000000"/>
          <w:kern w:val="0"/>
          <w:sz w:val="32"/>
          <w:szCs w:val="32"/>
        </w:rPr>
      </w:pPr>
    </w:p>
    <w:p w:rsidR="00B823DB" w:rsidRDefault="00B348E8">
      <w:pPr>
        <w:widowControl/>
        <w:shd w:val="clear" w:color="auto" w:fill="FFFFFF"/>
        <w:spacing w:line="540" w:lineRule="exact"/>
        <w:jc w:val="center"/>
        <w:rPr>
          <w:rFonts w:eastAsia="黑体"/>
          <w:sz w:val="32"/>
          <w:szCs w:val="32"/>
        </w:rPr>
      </w:pPr>
      <w:r>
        <w:rPr>
          <w:rFonts w:eastAsia="黑体" w:hAnsi="黑体"/>
          <w:sz w:val="32"/>
          <w:szCs w:val="32"/>
        </w:rPr>
        <w:t>第二章</w:t>
      </w:r>
      <w:r>
        <w:rPr>
          <w:rFonts w:eastAsia="黑体"/>
          <w:sz w:val="32"/>
          <w:szCs w:val="32"/>
        </w:rPr>
        <w:t xml:space="preserve"> </w:t>
      </w:r>
      <w:r>
        <w:rPr>
          <w:rFonts w:eastAsia="黑体" w:hAnsi="黑体"/>
          <w:sz w:val="32"/>
          <w:szCs w:val="32"/>
        </w:rPr>
        <w:t>项目管理</w:t>
      </w:r>
    </w:p>
    <w:p w:rsidR="00B823DB" w:rsidRDefault="00B348E8">
      <w:pPr>
        <w:widowControl/>
        <w:shd w:val="clear" w:color="auto" w:fill="FFFFFF"/>
        <w:spacing w:line="540" w:lineRule="exact"/>
        <w:ind w:left="-91" w:firstLineChars="200" w:firstLine="643"/>
        <w:rPr>
          <w:rFonts w:eastAsia="仿宋_GB2312"/>
          <w:color w:val="000000"/>
          <w:sz w:val="32"/>
          <w:szCs w:val="32"/>
        </w:rPr>
      </w:pPr>
      <w:r>
        <w:rPr>
          <w:rFonts w:eastAsia="仿宋_GB2312"/>
          <w:b/>
          <w:color w:val="000000"/>
          <w:sz w:val="32"/>
          <w:szCs w:val="32"/>
        </w:rPr>
        <w:t>第三条</w:t>
      </w:r>
      <w:r>
        <w:rPr>
          <w:rFonts w:eastAsia="仿宋_GB2312"/>
          <w:b/>
          <w:color w:val="000000"/>
          <w:sz w:val="32"/>
          <w:szCs w:val="32"/>
        </w:rPr>
        <w:t xml:space="preserve"> </w:t>
      </w:r>
      <w:r>
        <w:rPr>
          <w:rFonts w:eastAsia="仿宋_GB2312"/>
          <w:color w:val="000000"/>
          <w:kern w:val="0"/>
          <w:sz w:val="32"/>
          <w:szCs w:val="32"/>
        </w:rPr>
        <w:t>青年教师项目由学院根据经费数自行组织申报与遴选，确定排序，经科学研究院审核后纳入项目库。</w:t>
      </w:r>
    </w:p>
    <w:p w:rsidR="00B823DB" w:rsidRDefault="00B348E8">
      <w:pPr>
        <w:widowControl/>
        <w:shd w:val="clear" w:color="auto" w:fill="FFFFFF"/>
        <w:spacing w:line="540" w:lineRule="exact"/>
        <w:ind w:left="-91" w:firstLineChars="200" w:firstLine="640"/>
        <w:rPr>
          <w:rFonts w:eastAsia="仿宋_GB2312"/>
          <w:color w:val="000000"/>
          <w:sz w:val="32"/>
          <w:szCs w:val="32"/>
        </w:rPr>
      </w:pPr>
      <w:r>
        <w:rPr>
          <w:rFonts w:eastAsia="仿宋_GB2312"/>
          <w:color w:val="000000"/>
          <w:sz w:val="32"/>
          <w:szCs w:val="32"/>
        </w:rPr>
        <w:lastRenderedPageBreak/>
        <w:t>项目审批立项前，有下列情形之一者，一经核实，将不予受理申报或不予资助：</w:t>
      </w:r>
    </w:p>
    <w:p w:rsidR="00B823DB" w:rsidRDefault="00B348E8">
      <w:pPr>
        <w:widowControl/>
        <w:shd w:val="clear" w:color="auto" w:fill="FFFFFF"/>
        <w:spacing w:line="540" w:lineRule="exact"/>
        <w:ind w:left="-91" w:firstLineChars="200" w:firstLine="640"/>
        <w:rPr>
          <w:rFonts w:eastAsia="仿宋_GB2312"/>
          <w:color w:val="000000"/>
          <w:sz w:val="32"/>
          <w:szCs w:val="32"/>
        </w:rPr>
      </w:pPr>
      <w:r>
        <w:rPr>
          <w:rFonts w:eastAsia="仿宋_GB2312"/>
          <w:color w:val="000000"/>
          <w:sz w:val="32"/>
          <w:szCs w:val="32"/>
        </w:rPr>
        <w:t>（一）项目负责人有违反师德、学术不端行为和近</w:t>
      </w:r>
      <w:r>
        <w:rPr>
          <w:rFonts w:eastAsia="仿宋_GB2312"/>
          <w:color w:val="000000"/>
          <w:sz w:val="32"/>
          <w:szCs w:val="32"/>
        </w:rPr>
        <w:t>3</w:t>
      </w:r>
      <w:r>
        <w:rPr>
          <w:rFonts w:eastAsia="仿宋_GB2312"/>
          <w:color w:val="000000"/>
          <w:sz w:val="32"/>
          <w:szCs w:val="32"/>
        </w:rPr>
        <w:t>年内有行政处罚记录或在处分有效期内。</w:t>
      </w:r>
    </w:p>
    <w:p w:rsidR="00B823DB" w:rsidRDefault="00B348E8">
      <w:pPr>
        <w:widowControl/>
        <w:shd w:val="clear" w:color="auto" w:fill="FFFFFF"/>
        <w:spacing w:line="540" w:lineRule="exact"/>
        <w:ind w:left="-91" w:firstLineChars="200" w:firstLine="640"/>
        <w:rPr>
          <w:rFonts w:eastAsia="仿宋_GB2312"/>
          <w:color w:val="000000"/>
          <w:sz w:val="32"/>
          <w:szCs w:val="32"/>
        </w:rPr>
      </w:pPr>
      <w:r>
        <w:rPr>
          <w:rFonts w:eastAsia="仿宋_GB2312"/>
          <w:color w:val="000000"/>
          <w:sz w:val="32"/>
          <w:szCs w:val="32"/>
        </w:rPr>
        <w:t>（二）尚有牵头负责的、高校基本科研业务费或学校各类资金支持的在研科研项目。</w:t>
      </w:r>
    </w:p>
    <w:p w:rsidR="00B823DB" w:rsidRDefault="00B348E8">
      <w:pPr>
        <w:widowControl/>
        <w:shd w:val="clear" w:color="auto" w:fill="FFFFFF"/>
        <w:spacing w:line="540" w:lineRule="exact"/>
        <w:ind w:left="-91" w:firstLineChars="200" w:firstLine="640"/>
        <w:rPr>
          <w:rFonts w:eastAsia="仿宋_GB2312"/>
          <w:color w:val="000000"/>
          <w:sz w:val="32"/>
          <w:szCs w:val="32"/>
        </w:rPr>
      </w:pPr>
      <w:r>
        <w:rPr>
          <w:rFonts w:eastAsia="仿宋_GB2312"/>
          <w:color w:val="000000"/>
          <w:sz w:val="32"/>
          <w:szCs w:val="32"/>
        </w:rPr>
        <w:t>（三）所申报研究内容已获得其他各类科研计划资助。</w:t>
      </w:r>
    </w:p>
    <w:p w:rsidR="00B823DB" w:rsidRDefault="00B348E8">
      <w:pPr>
        <w:widowControl/>
        <w:shd w:val="clear" w:color="auto" w:fill="FFFFFF"/>
        <w:spacing w:line="540" w:lineRule="exact"/>
        <w:ind w:left="-91" w:firstLineChars="200" w:firstLine="640"/>
        <w:rPr>
          <w:rFonts w:eastAsia="仿宋_GB2312"/>
          <w:color w:val="000000"/>
          <w:sz w:val="32"/>
          <w:szCs w:val="32"/>
        </w:rPr>
      </w:pPr>
      <w:r>
        <w:rPr>
          <w:rFonts w:eastAsia="仿宋_GB2312"/>
          <w:color w:val="000000"/>
          <w:sz w:val="32"/>
          <w:szCs w:val="32"/>
        </w:rPr>
        <w:t>（四）存在无正当理由未按期完成或被终止、撤销所承担的科研项目（包括学校各类资金既往支持项目）。</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sz w:val="32"/>
          <w:szCs w:val="32"/>
        </w:rPr>
        <w:t>（五）违背科研伦理、信息安全等管理要求和其他法律法规的项目</w:t>
      </w:r>
      <w:r>
        <w:rPr>
          <w:rFonts w:eastAsia="仿宋_GB2312"/>
          <w:color w:val="000000"/>
          <w:kern w:val="0"/>
          <w:sz w:val="32"/>
          <w:szCs w:val="32"/>
        </w:rPr>
        <w:t>。</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sz w:val="32"/>
          <w:szCs w:val="32"/>
        </w:rPr>
        <w:t> </w:t>
      </w:r>
      <w:r>
        <w:rPr>
          <w:rFonts w:eastAsia="仿宋_GB2312"/>
          <w:color w:val="000000"/>
          <w:sz w:val="32"/>
          <w:szCs w:val="32"/>
        </w:rPr>
        <w:t>如项目负责人为专职科研人员（博士后），合作导师应为第二负责人。合作导师须对项目负责人尽督促之责，确保项目执行完毕。</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第四条</w:t>
      </w:r>
      <w:r>
        <w:rPr>
          <w:rFonts w:eastAsia="仿宋_GB2312"/>
          <w:b/>
          <w:color w:val="000000"/>
          <w:sz w:val="32"/>
          <w:szCs w:val="32"/>
        </w:rPr>
        <w:t xml:space="preserve"> </w:t>
      </w:r>
      <w:r>
        <w:rPr>
          <w:rFonts w:eastAsia="仿宋_GB2312"/>
          <w:color w:val="000000"/>
          <w:kern w:val="0"/>
          <w:sz w:val="32"/>
          <w:szCs w:val="32"/>
        </w:rPr>
        <w:t>根据教育部及我校文件精神，结合我院的实际情况，基本科研业务费青年教师项目的资助原则：</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t>（一）</w:t>
      </w:r>
      <w:r>
        <w:rPr>
          <w:rFonts w:eastAsia="仿宋_GB2312"/>
          <w:color w:val="000000"/>
          <w:kern w:val="0"/>
          <w:sz w:val="32"/>
          <w:szCs w:val="32"/>
        </w:rPr>
        <w:t>立足学院未来的科研发展，统筹考虑，统一安排，统一管理</w:t>
      </w:r>
      <w:r>
        <w:rPr>
          <w:rFonts w:eastAsia="仿宋_GB2312" w:hint="eastAsia"/>
          <w:color w:val="000000"/>
          <w:kern w:val="0"/>
          <w:sz w:val="32"/>
          <w:szCs w:val="32"/>
        </w:rPr>
        <w:t>。</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t>（二）</w:t>
      </w:r>
      <w:r>
        <w:rPr>
          <w:rFonts w:eastAsia="仿宋_GB2312"/>
          <w:color w:val="000000"/>
          <w:kern w:val="0"/>
          <w:sz w:val="32"/>
          <w:szCs w:val="32"/>
        </w:rPr>
        <w:t>采用自由申请、学院推荐相结合的申报形式</w:t>
      </w:r>
      <w:r>
        <w:rPr>
          <w:rFonts w:eastAsia="仿宋_GB2312" w:hint="eastAsia"/>
          <w:color w:val="000000"/>
          <w:kern w:val="0"/>
          <w:sz w:val="32"/>
          <w:szCs w:val="32"/>
        </w:rPr>
        <w:t>。</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t>（三）</w:t>
      </w:r>
      <w:r>
        <w:rPr>
          <w:rFonts w:eastAsia="仿宋_GB2312"/>
          <w:color w:val="000000"/>
          <w:kern w:val="0"/>
          <w:sz w:val="32"/>
          <w:szCs w:val="32"/>
        </w:rPr>
        <w:t>坚持支持青年教师、支持重点科研发展方向与支持交叉学科相结合</w:t>
      </w:r>
      <w:r>
        <w:rPr>
          <w:rFonts w:eastAsia="仿宋_GB2312" w:hint="eastAsia"/>
          <w:color w:val="000000"/>
          <w:kern w:val="0"/>
          <w:sz w:val="32"/>
          <w:szCs w:val="32"/>
        </w:rPr>
        <w:t>。</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t>（四）</w:t>
      </w:r>
      <w:r>
        <w:rPr>
          <w:rFonts w:eastAsia="仿宋_GB2312"/>
          <w:color w:val="000000"/>
          <w:kern w:val="0"/>
          <w:sz w:val="32"/>
          <w:szCs w:val="32"/>
        </w:rPr>
        <w:t>注重支持项目与资助工作绩效相结合，加快青年教师的培养与学院科研特色的培育</w:t>
      </w:r>
      <w:r>
        <w:rPr>
          <w:rFonts w:eastAsia="仿宋_GB2312" w:hint="eastAsia"/>
          <w:color w:val="000000"/>
          <w:kern w:val="0"/>
          <w:sz w:val="32"/>
          <w:szCs w:val="32"/>
        </w:rPr>
        <w:t>。</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t>（五）</w:t>
      </w:r>
      <w:r>
        <w:rPr>
          <w:rFonts w:eastAsia="仿宋_GB2312"/>
          <w:color w:val="000000"/>
          <w:kern w:val="0"/>
          <w:sz w:val="32"/>
          <w:szCs w:val="32"/>
        </w:rPr>
        <w:t>坚持自由选题、重点支持与学院优势学科发展相结合</w:t>
      </w:r>
      <w:r>
        <w:rPr>
          <w:rFonts w:eastAsia="仿宋_GB2312" w:hint="eastAsia"/>
          <w:color w:val="000000"/>
          <w:kern w:val="0"/>
          <w:sz w:val="32"/>
          <w:szCs w:val="32"/>
        </w:rPr>
        <w:t>。</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（六）</w:t>
      </w:r>
      <w:r>
        <w:rPr>
          <w:rFonts w:eastAsia="仿宋_GB2312"/>
          <w:color w:val="000000"/>
          <w:kern w:val="0"/>
          <w:sz w:val="32"/>
          <w:szCs w:val="32"/>
        </w:rPr>
        <w:t>遵循</w:t>
      </w:r>
      <w:r>
        <w:rPr>
          <w:rFonts w:eastAsia="仿宋_GB2312"/>
          <w:color w:val="000000"/>
          <w:kern w:val="0"/>
          <w:sz w:val="32"/>
          <w:szCs w:val="32"/>
        </w:rPr>
        <w:t>“</w:t>
      </w:r>
      <w:r>
        <w:rPr>
          <w:rFonts w:eastAsia="仿宋_GB2312"/>
          <w:color w:val="000000"/>
          <w:kern w:val="0"/>
          <w:sz w:val="32"/>
          <w:szCs w:val="32"/>
        </w:rPr>
        <w:t>自主选题、公开透明、择优支持</w:t>
      </w:r>
      <w:r>
        <w:rPr>
          <w:rFonts w:eastAsia="仿宋_GB2312"/>
          <w:color w:val="000000"/>
          <w:kern w:val="0"/>
          <w:sz w:val="32"/>
          <w:szCs w:val="32"/>
        </w:rPr>
        <w:t>”</w:t>
      </w:r>
      <w:r>
        <w:rPr>
          <w:rFonts w:eastAsia="仿宋_GB2312"/>
          <w:color w:val="000000"/>
          <w:kern w:val="0"/>
          <w:sz w:val="32"/>
          <w:szCs w:val="32"/>
        </w:rPr>
        <w:t>的立项原则。</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第五条</w:t>
      </w:r>
      <w:r>
        <w:rPr>
          <w:rFonts w:eastAsia="仿宋_GB2312"/>
          <w:b/>
          <w:color w:val="000000"/>
          <w:sz w:val="32"/>
          <w:szCs w:val="32"/>
        </w:rPr>
        <w:t xml:space="preserve"> </w:t>
      </w:r>
      <w:r>
        <w:rPr>
          <w:rFonts w:eastAsia="仿宋_GB2312"/>
          <w:color w:val="000000"/>
          <w:kern w:val="0"/>
          <w:sz w:val="32"/>
          <w:szCs w:val="32"/>
        </w:rPr>
        <w:t>项目立项需经专家评审、学院审批，学院根据科学研究院下达的预算控制数，提出拟立项项目和资助额度的建议，在学院网站进行公示，无异议后，报学校科学研究院进行审查。通过形式审查者，根据学院排序及本年度预算额度确定拟立项项目，进行公示、报批、立项、拨付经费，项目立项后由学院建档，进行中后期管理工作。</w:t>
      </w:r>
      <w:r>
        <w:rPr>
          <w:rFonts w:eastAsia="仿宋_GB2312" w:hint="eastAsia"/>
          <w:color w:val="000000"/>
          <w:kern w:val="0"/>
          <w:sz w:val="32"/>
          <w:szCs w:val="32"/>
        </w:rPr>
        <w:t>资助期一般为三年。</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第六条</w:t>
      </w:r>
      <w:r>
        <w:rPr>
          <w:rFonts w:eastAsia="仿宋_GB2312"/>
          <w:color w:val="000000"/>
          <w:kern w:val="0"/>
          <w:sz w:val="32"/>
          <w:szCs w:val="32"/>
        </w:rPr>
        <w:t xml:space="preserve"> </w:t>
      </w:r>
      <w:r>
        <w:rPr>
          <w:rFonts w:eastAsia="仿宋_GB2312"/>
          <w:color w:val="000000"/>
          <w:kern w:val="0"/>
          <w:sz w:val="32"/>
          <w:szCs w:val="32"/>
        </w:rPr>
        <w:t>项目负责人应按照项目申请书或任务书约定内容开展研究工作，每年</w:t>
      </w:r>
      <w:r>
        <w:rPr>
          <w:rFonts w:eastAsia="仿宋_GB2312"/>
          <w:color w:val="000000"/>
          <w:kern w:val="0"/>
          <w:sz w:val="32"/>
          <w:szCs w:val="32"/>
        </w:rPr>
        <w:t>12</w:t>
      </w:r>
      <w:r>
        <w:rPr>
          <w:rFonts w:eastAsia="仿宋_GB2312"/>
          <w:color w:val="000000"/>
          <w:kern w:val="0"/>
          <w:sz w:val="32"/>
          <w:szCs w:val="32"/>
        </w:rPr>
        <w:t>月底前提交年度报告。学院对项目进行年度考核后报科学研究院备案。</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第七条</w:t>
      </w:r>
      <w:r>
        <w:rPr>
          <w:rFonts w:eastAsia="仿宋_GB2312"/>
          <w:b/>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项目负责人可在不改变研究方向、不降低结题验收指标的前提下自主调整研究方案。实施过程中，涉及团队核心成员变更、项目延期、项目终止的，需经学院审核通过后报科学研究院审批。</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第八条</w:t>
      </w:r>
      <w:r>
        <w:rPr>
          <w:rFonts w:eastAsia="仿宋_GB2312"/>
          <w:b/>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项目实施中，发生下列情况之一，一经核实，科学研究院可视情况撤销、终止项目，停拨、收回剩余经费：</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kern w:val="0"/>
          <w:sz w:val="32"/>
          <w:szCs w:val="32"/>
        </w:rPr>
        <w:t>（一）存在违法违纪、违反师德、学术不端等行为。</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kern w:val="0"/>
          <w:sz w:val="32"/>
          <w:szCs w:val="32"/>
        </w:rPr>
        <w:t>（二）项目负责人在项目结题前离职。</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kern w:val="0"/>
          <w:sz w:val="32"/>
          <w:szCs w:val="32"/>
        </w:rPr>
        <w:t>（三）项目负责</w:t>
      </w:r>
      <w:r>
        <w:rPr>
          <w:rFonts w:eastAsia="仿宋_GB2312"/>
          <w:color w:val="000000"/>
          <w:kern w:val="0"/>
          <w:sz w:val="32"/>
          <w:szCs w:val="32"/>
        </w:rPr>
        <w:t>人出国半年以上未向科学研究院报备或出国逾期不归导致研究工作无法开展。</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kern w:val="0"/>
          <w:sz w:val="32"/>
          <w:szCs w:val="32"/>
        </w:rPr>
        <w:t>（四）未通过年度评估。</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kern w:val="0"/>
          <w:sz w:val="32"/>
          <w:szCs w:val="32"/>
        </w:rPr>
        <w:t>（五）未通过结题验收。</w:t>
      </w:r>
    </w:p>
    <w:p w:rsidR="00B823DB" w:rsidRDefault="00B348E8">
      <w:pPr>
        <w:widowControl/>
        <w:shd w:val="clear" w:color="auto" w:fill="FFFFFF"/>
        <w:spacing w:line="540" w:lineRule="exact"/>
        <w:ind w:firstLineChars="200" w:firstLine="640"/>
        <w:rPr>
          <w:rFonts w:eastAsia="仿宋_GB2312"/>
          <w:color w:val="000000"/>
          <w:kern w:val="0"/>
          <w:sz w:val="32"/>
          <w:szCs w:val="32"/>
        </w:rPr>
      </w:pPr>
      <w:r>
        <w:rPr>
          <w:rFonts w:eastAsia="仿宋_GB2312"/>
          <w:color w:val="000000"/>
          <w:kern w:val="0"/>
          <w:sz w:val="32"/>
          <w:szCs w:val="32"/>
        </w:rPr>
        <w:t>（六）因其他不可抗力致使研究工作不能正常进行。</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第九条</w:t>
      </w:r>
      <w:r>
        <w:rPr>
          <w:rFonts w:eastAsia="仿宋_GB2312"/>
          <w:b/>
          <w:color w:val="000000"/>
          <w:sz w:val="32"/>
          <w:szCs w:val="32"/>
        </w:rPr>
        <w:t xml:space="preserve"> </w:t>
      </w:r>
      <w:r>
        <w:rPr>
          <w:rFonts w:eastAsia="仿宋_GB2312"/>
          <w:color w:val="000000"/>
          <w:kern w:val="0"/>
          <w:sz w:val="32"/>
          <w:szCs w:val="32"/>
        </w:rPr>
        <w:t xml:space="preserve"> </w:t>
      </w:r>
      <w:r>
        <w:rPr>
          <w:rFonts w:eastAsia="仿宋_GB2312"/>
          <w:color w:val="000000"/>
          <w:kern w:val="0"/>
          <w:sz w:val="32"/>
          <w:szCs w:val="32"/>
        </w:rPr>
        <w:t>项目负责人应在项目完成时间前</w:t>
      </w:r>
      <w:r>
        <w:rPr>
          <w:rFonts w:eastAsia="仿宋_GB2312"/>
          <w:color w:val="000000"/>
          <w:kern w:val="0"/>
          <w:sz w:val="32"/>
          <w:szCs w:val="32"/>
        </w:rPr>
        <w:t>1</w:t>
      </w:r>
      <w:r>
        <w:rPr>
          <w:rFonts w:eastAsia="仿宋_GB2312"/>
          <w:color w:val="000000"/>
          <w:kern w:val="0"/>
          <w:sz w:val="32"/>
          <w:szCs w:val="32"/>
        </w:rPr>
        <w:t>个月内提出结题申请。由学院负责组织结题验收（结项要求根据科学研究院</w:t>
      </w:r>
      <w:r>
        <w:rPr>
          <w:rFonts w:eastAsia="仿宋_GB2312"/>
          <w:color w:val="000000"/>
          <w:kern w:val="0"/>
          <w:sz w:val="32"/>
          <w:szCs w:val="32"/>
        </w:rPr>
        <w:lastRenderedPageBreak/>
        <w:t>相关文件或者通知）后报科学研究院备案。逾期不能结题验收的按照科学研究院相关规定或者通知执行。</w:t>
      </w:r>
    </w:p>
    <w:p w:rsidR="00B823DB" w:rsidRDefault="00B823DB">
      <w:pPr>
        <w:widowControl/>
        <w:shd w:val="clear" w:color="auto" w:fill="FFFFFF"/>
        <w:spacing w:line="540" w:lineRule="exact"/>
        <w:ind w:firstLineChars="200" w:firstLine="640"/>
        <w:rPr>
          <w:rFonts w:eastAsia="仿宋_GB2312"/>
          <w:color w:val="000000"/>
          <w:kern w:val="0"/>
          <w:sz w:val="32"/>
          <w:szCs w:val="32"/>
        </w:rPr>
      </w:pPr>
    </w:p>
    <w:p w:rsidR="00B823DB" w:rsidRDefault="00B348E8">
      <w:pPr>
        <w:widowControl/>
        <w:shd w:val="clear" w:color="auto" w:fill="FFFFFF"/>
        <w:spacing w:line="540" w:lineRule="exact"/>
        <w:jc w:val="center"/>
        <w:rPr>
          <w:rFonts w:eastAsia="黑体"/>
          <w:sz w:val="32"/>
          <w:szCs w:val="32"/>
        </w:rPr>
      </w:pPr>
      <w:r>
        <w:rPr>
          <w:rFonts w:eastAsia="黑体" w:hAnsi="黑体"/>
          <w:sz w:val="32"/>
          <w:szCs w:val="32"/>
        </w:rPr>
        <w:t>第三章</w:t>
      </w:r>
      <w:r>
        <w:rPr>
          <w:rFonts w:eastAsia="黑体"/>
          <w:sz w:val="32"/>
          <w:szCs w:val="32"/>
        </w:rPr>
        <w:t xml:space="preserve"> </w:t>
      </w:r>
      <w:r>
        <w:rPr>
          <w:rFonts w:eastAsia="黑体" w:hAnsi="黑体"/>
          <w:sz w:val="32"/>
          <w:szCs w:val="32"/>
        </w:rPr>
        <w:t>经费管理</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第十条</w:t>
      </w:r>
      <w:r>
        <w:rPr>
          <w:rFonts w:eastAsia="仿宋_GB2312"/>
          <w:b/>
          <w:color w:val="000000"/>
          <w:sz w:val="32"/>
          <w:szCs w:val="32"/>
        </w:rPr>
        <w:t xml:space="preserve"> </w:t>
      </w:r>
      <w:r>
        <w:rPr>
          <w:rFonts w:eastAsia="仿宋_GB2312"/>
          <w:color w:val="000000"/>
          <w:kern w:val="0"/>
          <w:sz w:val="32"/>
          <w:szCs w:val="32"/>
        </w:rPr>
        <w:t>基本科研业务费青年教师项目实行严格的预算管理制和项目负责人负责制。项目负责人必须按照《中央高校基本科研业务费专项资金管理暂行办法》规定的开支范围和标准进行经费预算，按预算使用项目经费，确保资金的合理使用。</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第十一条</w:t>
      </w:r>
      <w:r>
        <w:rPr>
          <w:rFonts w:eastAsia="仿宋_GB2312"/>
          <w:b/>
          <w:color w:val="000000"/>
          <w:sz w:val="32"/>
          <w:szCs w:val="32"/>
        </w:rPr>
        <w:t xml:space="preserve"> </w:t>
      </w:r>
      <w:r>
        <w:rPr>
          <w:rFonts w:eastAsia="仿宋_GB2312"/>
          <w:color w:val="000000"/>
          <w:kern w:val="0"/>
          <w:sz w:val="32"/>
          <w:szCs w:val="32"/>
        </w:rPr>
        <w:t>学院加强基本科研业务费青年教师项目的预算执行管理工作。项目年度拨款须在当年指定期限内执行完毕，逾期未支出部分收回学校统筹安排，次年不予回拨。</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第十二条</w:t>
      </w:r>
      <w:r>
        <w:rPr>
          <w:rFonts w:eastAsia="仿宋_GB2312"/>
          <w:b/>
          <w:color w:val="000000"/>
          <w:sz w:val="32"/>
          <w:szCs w:val="32"/>
        </w:rPr>
        <w:t xml:space="preserve"> </w:t>
      </w:r>
      <w:r>
        <w:rPr>
          <w:rFonts w:eastAsia="仿宋_GB2312"/>
          <w:color w:val="000000"/>
          <w:kern w:val="0"/>
          <w:sz w:val="32"/>
          <w:szCs w:val="32"/>
        </w:rPr>
        <w:t>基本科研业务费青年教师费仅用于购置</w:t>
      </w:r>
      <w:r>
        <w:rPr>
          <w:rFonts w:eastAsia="仿宋_GB2312"/>
          <w:color w:val="000000"/>
          <w:kern w:val="0"/>
          <w:sz w:val="32"/>
          <w:szCs w:val="32"/>
        </w:rPr>
        <w:t>40</w:t>
      </w:r>
      <w:r>
        <w:rPr>
          <w:rFonts w:eastAsia="仿宋_GB2312"/>
          <w:color w:val="000000"/>
          <w:kern w:val="0"/>
          <w:sz w:val="32"/>
          <w:szCs w:val="32"/>
        </w:rPr>
        <w:t>万元以下的仪器设备等科学研究直接支出，主要包括设备费、科研业务费（含材料费、差旅费</w:t>
      </w:r>
      <w:r>
        <w:rPr>
          <w:rFonts w:eastAsia="仿宋_GB2312"/>
          <w:color w:val="000000"/>
          <w:kern w:val="0"/>
          <w:sz w:val="32"/>
          <w:szCs w:val="32"/>
        </w:rPr>
        <w:t>/</w:t>
      </w:r>
      <w:r>
        <w:rPr>
          <w:rFonts w:eastAsia="仿宋_GB2312"/>
          <w:color w:val="000000"/>
          <w:kern w:val="0"/>
          <w:sz w:val="32"/>
          <w:szCs w:val="32"/>
        </w:rPr>
        <w:t>会议费</w:t>
      </w:r>
      <w:r>
        <w:rPr>
          <w:rFonts w:eastAsia="仿宋_GB2312"/>
          <w:color w:val="000000"/>
          <w:kern w:val="0"/>
          <w:sz w:val="32"/>
          <w:szCs w:val="32"/>
        </w:rPr>
        <w:t>/</w:t>
      </w:r>
      <w:r>
        <w:rPr>
          <w:rFonts w:eastAsia="仿宋_GB2312"/>
          <w:color w:val="000000"/>
          <w:kern w:val="0"/>
          <w:sz w:val="32"/>
          <w:szCs w:val="32"/>
        </w:rPr>
        <w:t>国际合作与交流</w:t>
      </w:r>
      <w:r>
        <w:rPr>
          <w:rFonts w:eastAsia="仿宋_GB2312"/>
          <w:color w:val="000000"/>
          <w:kern w:val="0"/>
          <w:sz w:val="32"/>
          <w:szCs w:val="32"/>
        </w:rPr>
        <w:t>费、出版</w:t>
      </w:r>
      <w:r>
        <w:rPr>
          <w:rFonts w:eastAsia="仿宋_GB2312"/>
          <w:color w:val="000000"/>
          <w:kern w:val="0"/>
          <w:sz w:val="32"/>
          <w:szCs w:val="32"/>
        </w:rPr>
        <w:t>/</w:t>
      </w:r>
      <w:r>
        <w:rPr>
          <w:rFonts w:eastAsia="仿宋_GB2312"/>
          <w:color w:val="000000"/>
          <w:kern w:val="0"/>
          <w:sz w:val="32"/>
          <w:szCs w:val="32"/>
        </w:rPr>
        <w:t>文献</w:t>
      </w:r>
      <w:r>
        <w:rPr>
          <w:rFonts w:eastAsia="仿宋_GB2312"/>
          <w:color w:val="000000"/>
          <w:kern w:val="0"/>
          <w:sz w:val="32"/>
          <w:szCs w:val="32"/>
        </w:rPr>
        <w:t>/</w:t>
      </w:r>
      <w:r>
        <w:rPr>
          <w:rFonts w:eastAsia="仿宋_GB2312"/>
          <w:color w:val="000000"/>
          <w:kern w:val="0"/>
          <w:sz w:val="32"/>
          <w:szCs w:val="32"/>
        </w:rPr>
        <w:t>信息传播</w:t>
      </w:r>
      <w:r>
        <w:rPr>
          <w:rFonts w:eastAsia="仿宋_GB2312"/>
          <w:color w:val="000000"/>
          <w:kern w:val="0"/>
          <w:sz w:val="32"/>
          <w:szCs w:val="32"/>
        </w:rPr>
        <w:t>/</w:t>
      </w:r>
      <w:r>
        <w:rPr>
          <w:rFonts w:eastAsia="仿宋_GB2312"/>
          <w:color w:val="000000"/>
          <w:kern w:val="0"/>
          <w:sz w:val="32"/>
          <w:szCs w:val="32"/>
        </w:rPr>
        <w:t>知识产权事务费及符合规定的其他支出）、劳务费、专家咨询费、测试化验加工费、数据采集费等。各项支出应符合科研活动规律和实际情况，据实列支，不得虚构，项目经费不得开支有工资性收入的人员工资、奖金、津补贴和福利支出等国家规定不得列支的其他支出。</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第十</w:t>
      </w:r>
      <w:r>
        <w:rPr>
          <w:rFonts w:eastAsia="仿宋_GB2312" w:hint="eastAsia"/>
          <w:b/>
          <w:color w:val="000000"/>
          <w:sz w:val="32"/>
          <w:szCs w:val="32"/>
        </w:rPr>
        <w:t>三</w:t>
      </w:r>
      <w:r>
        <w:rPr>
          <w:rFonts w:eastAsia="仿宋_GB2312"/>
          <w:b/>
          <w:color w:val="000000"/>
          <w:sz w:val="32"/>
          <w:szCs w:val="32"/>
        </w:rPr>
        <w:t>条</w:t>
      </w:r>
      <w:r>
        <w:rPr>
          <w:rFonts w:eastAsia="仿宋_GB2312"/>
          <w:b/>
          <w:color w:val="000000"/>
          <w:sz w:val="32"/>
          <w:szCs w:val="32"/>
        </w:rPr>
        <w:t xml:space="preserve"> </w:t>
      </w:r>
      <w:r>
        <w:rPr>
          <w:rFonts w:eastAsia="仿宋_GB2312"/>
          <w:color w:val="000000"/>
          <w:kern w:val="0"/>
          <w:sz w:val="32"/>
          <w:szCs w:val="32"/>
        </w:rPr>
        <w:t>高校基本科研业务费的资金支付执行国库集中支付制度。发生的会议费、国内差旅费、小额材料费和测试化验加工费等实行</w:t>
      </w:r>
      <w:r>
        <w:rPr>
          <w:rFonts w:eastAsia="仿宋_GB2312"/>
          <w:color w:val="000000"/>
          <w:kern w:val="0"/>
          <w:sz w:val="32"/>
          <w:szCs w:val="32"/>
        </w:rPr>
        <w:t>“</w:t>
      </w:r>
      <w:r>
        <w:rPr>
          <w:rFonts w:eastAsia="仿宋_GB2312"/>
          <w:color w:val="000000"/>
          <w:kern w:val="0"/>
          <w:sz w:val="32"/>
          <w:szCs w:val="32"/>
        </w:rPr>
        <w:t>公务卡</w:t>
      </w:r>
      <w:r>
        <w:rPr>
          <w:rFonts w:eastAsia="仿宋_GB2312"/>
          <w:color w:val="000000"/>
          <w:kern w:val="0"/>
          <w:sz w:val="32"/>
          <w:szCs w:val="32"/>
        </w:rPr>
        <w:t>”</w:t>
      </w:r>
      <w:r>
        <w:rPr>
          <w:rFonts w:eastAsia="仿宋_GB2312"/>
          <w:color w:val="000000"/>
          <w:kern w:val="0"/>
          <w:sz w:val="32"/>
          <w:szCs w:val="32"/>
        </w:rPr>
        <w:t>结算。劳务费、专家咨询费等支出，原则上应当通过银行转账方式结算，从严控制现金支付。支出中属政府采购范围的，应按照《中华人民共和国政府采购法》及政府采购的有关规定执行。</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lastRenderedPageBreak/>
        <w:t>第十</w:t>
      </w:r>
      <w:r>
        <w:rPr>
          <w:rFonts w:eastAsia="仿宋_GB2312" w:hint="eastAsia"/>
          <w:b/>
          <w:color w:val="000000"/>
          <w:sz w:val="32"/>
          <w:szCs w:val="32"/>
        </w:rPr>
        <w:t>四</w:t>
      </w:r>
      <w:r>
        <w:rPr>
          <w:rFonts w:eastAsia="仿宋_GB2312"/>
          <w:b/>
          <w:color w:val="000000"/>
          <w:sz w:val="32"/>
          <w:szCs w:val="32"/>
        </w:rPr>
        <w:t>条</w:t>
      </w:r>
      <w:r>
        <w:rPr>
          <w:rFonts w:eastAsia="仿宋_GB2312"/>
          <w:color w:val="000000"/>
          <w:kern w:val="0"/>
          <w:sz w:val="32"/>
          <w:szCs w:val="32"/>
        </w:rPr>
        <w:t xml:space="preserve"> </w:t>
      </w:r>
      <w:r>
        <w:rPr>
          <w:rFonts w:eastAsia="仿宋_GB2312"/>
          <w:color w:val="000000"/>
          <w:kern w:val="0"/>
          <w:sz w:val="32"/>
          <w:szCs w:val="32"/>
        </w:rPr>
        <w:t>项目设备费预算不得调减，其余预算科目在预算总额内，由项目负责人自行调剂使用并在年底前报科学研究院备案。</w:t>
      </w:r>
    </w:p>
    <w:p w:rsidR="00B823DB" w:rsidRDefault="00B823DB">
      <w:pPr>
        <w:widowControl/>
        <w:shd w:val="clear" w:color="auto" w:fill="FFFFFF"/>
        <w:spacing w:line="540" w:lineRule="exact"/>
        <w:ind w:firstLineChars="200" w:firstLine="640"/>
        <w:rPr>
          <w:rFonts w:eastAsia="仿宋_GB2312"/>
          <w:color w:val="000000"/>
          <w:kern w:val="0"/>
          <w:sz w:val="32"/>
          <w:szCs w:val="32"/>
        </w:rPr>
      </w:pPr>
    </w:p>
    <w:p w:rsidR="00B823DB" w:rsidRDefault="00B348E8">
      <w:pPr>
        <w:widowControl/>
        <w:shd w:val="clear" w:color="auto" w:fill="FFFFFF"/>
        <w:spacing w:line="540" w:lineRule="exact"/>
        <w:jc w:val="center"/>
        <w:rPr>
          <w:rFonts w:eastAsia="黑体"/>
          <w:sz w:val="32"/>
          <w:szCs w:val="32"/>
        </w:rPr>
      </w:pPr>
      <w:r>
        <w:rPr>
          <w:rFonts w:eastAsia="黑体" w:hAnsi="黑体"/>
          <w:sz w:val="32"/>
          <w:szCs w:val="32"/>
        </w:rPr>
        <w:t>第四章</w:t>
      </w:r>
      <w:r>
        <w:rPr>
          <w:rFonts w:eastAsia="黑体"/>
          <w:sz w:val="32"/>
          <w:szCs w:val="32"/>
        </w:rPr>
        <w:t xml:space="preserve"> </w:t>
      </w:r>
      <w:r>
        <w:rPr>
          <w:rFonts w:eastAsia="黑体" w:hAnsi="黑体"/>
          <w:sz w:val="32"/>
          <w:szCs w:val="32"/>
        </w:rPr>
        <w:t>成果和资产管理</w:t>
      </w:r>
    </w:p>
    <w:p w:rsidR="00B823DB" w:rsidRDefault="00B348E8">
      <w:pPr>
        <w:widowControl/>
        <w:shd w:val="clear" w:color="auto" w:fill="FFFFFF"/>
        <w:spacing w:line="540" w:lineRule="exact"/>
        <w:ind w:firstLineChars="200" w:firstLine="643"/>
        <w:rPr>
          <w:rFonts w:eastAsia="黑体"/>
          <w:sz w:val="32"/>
          <w:szCs w:val="32"/>
        </w:rPr>
      </w:pPr>
      <w:r>
        <w:rPr>
          <w:rFonts w:eastAsia="仿宋_GB2312"/>
          <w:b/>
          <w:color w:val="000000"/>
          <w:sz w:val="32"/>
          <w:szCs w:val="32"/>
        </w:rPr>
        <w:t>第十</w:t>
      </w:r>
      <w:r>
        <w:rPr>
          <w:rFonts w:eastAsia="仿宋_GB2312" w:hint="eastAsia"/>
          <w:b/>
          <w:color w:val="000000"/>
          <w:sz w:val="32"/>
          <w:szCs w:val="32"/>
        </w:rPr>
        <w:t>五</w:t>
      </w:r>
      <w:r>
        <w:rPr>
          <w:rFonts w:eastAsia="仿宋_GB2312"/>
          <w:b/>
          <w:color w:val="000000"/>
          <w:sz w:val="32"/>
          <w:szCs w:val="32"/>
        </w:rPr>
        <w:t>条</w:t>
      </w:r>
      <w:r>
        <w:rPr>
          <w:rFonts w:eastAsia="仿宋_GB2312"/>
          <w:b/>
          <w:color w:val="000000"/>
          <w:sz w:val="32"/>
          <w:szCs w:val="32"/>
        </w:rPr>
        <w:t xml:space="preserve"> </w:t>
      </w:r>
      <w:r>
        <w:rPr>
          <w:rFonts w:eastAsia="仿宋_GB2312"/>
          <w:color w:val="000000"/>
          <w:kern w:val="0"/>
          <w:sz w:val="32"/>
          <w:szCs w:val="32"/>
        </w:rPr>
        <w:t>项目的研究成果，包括论文、著作、研究报告、工具书、电脑软件、技术文件、专</w:t>
      </w:r>
      <w:r>
        <w:rPr>
          <w:rFonts w:eastAsia="仿宋_GB2312"/>
          <w:color w:val="000000"/>
          <w:kern w:val="0"/>
          <w:sz w:val="32"/>
          <w:szCs w:val="32"/>
        </w:rPr>
        <w:t>利、成果报道等，应注明</w:t>
      </w:r>
      <w:r>
        <w:rPr>
          <w:rFonts w:eastAsia="仿宋_GB2312"/>
          <w:color w:val="000000"/>
          <w:kern w:val="0"/>
          <w:sz w:val="32"/>
          <w:szCs w:val="32"/>
        </w:rPr>
        <w:t>“</w:t>
      </w:r>
      <w:r>
        <w:rPr>
          <w:rFonts w:eastAsia="仿宋_GB2312"/>
          <w:color w:val="000000"/>
          <w:kern w:val="0"/>
          <w:sz w:val="32"/>
          <w:szCs w:val="32"/>
        </w:rPr>
        <w:t>中山大学中央高校基本科研业务费专项资金资助（</w:t>
      </w:r>
      <w:r>
        <w:rPr>
          <w:rFonts w:eastAsia="仿宋_GB2312"/>
          <w:color w:val="000000"/>
          <w:kern w:val="0"/>
          <w:sz w:val="32"/>
          <w:szCs w:val="32"/>
        </w:rPr>
        <w:t xml:space="preserve">the Fundamental Research Funds for the Central Universities, Sun </w:t>
      </w:r>
      <w:proofErr w:type="spellStart"/>
      <w:r>
        <w:rPr>
          <w:rFonts w:eastAsia="仿宋_GB2312"/>
          <w:color w:val="000000"/>
          <w:kern w:val="0"/>
          <w:sz w:val="32"/>
          <w:szCs w:val="32"/>
        </w:rPr>
        <w:t>Yat-sen</w:t>
      </w:r>
      <w:proofErr w:type="spellEnd"/>
      <w:r>
        <w:rPr>
          <w:rFonts w:eastAsia="仿宋_GB2312"/>
          <w:color w:val="000000"/>
          <w:kern w:val="0"/>
          <w:sz w:val="32"/>
          <w:szCs w:val="32"/>
        </w:rPr>
        <w:t xml:space="preserve"> University</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及项目编号。</w:t>
      </w:r>
    </w:p>
    <w:p w:rsidR="00B823DB" w:rsidRDefault="00B348E8">
      <w:pPr>
        <w:widowControl/>
        <w:shd w:val="clear" w:color="auto" w:fill="FFFFFF"/>
        <w:spacing w:line="540" w:lineRule="exact"/>
        <w:ind w:firstLineChars="200" w:firstLine="643"/>
        <w:rPr>
          <w:rFonts w:eastAsia="仿宋_GB2312"/>
          <w:color w:val="000000"/>
          <w:kern w:val="0"/>
          <w:sz w:val="32"/>
          <w:szCs w:val="32"/>
        </w:rPr>
      </w:pPr>
      <w:r>
        <w:rPr>
          <w:rFonts w:eastAsia="仿宋_GB2312"/>
          <w:b/>
          <w:color w:val="000000"/>
          <w:sz w:val="32"/>
          <w:szCs w:val="32"/>
        </w:rPr>
        <w:t>第十</w:t>
      </w:r>
      <w:r>
        <w:rPr>
          <w:rFonts w:eastAsia="仿宋_GB2312" w:hint="eastAsia"/>
          <w:b/>
          <w:color w:val="000000"/>
          <w:sz w:val="32"/>
          <w:szCs w:val="32"/>
        </w:rPr>
        <w:t>六</w:t>
      </w:r>
      <w:r>
        <w:rPr>
          <w:rFonts w:eastAsia="仿宋_GB2312"/>
          <w:b/>
          <w:color w:val="000000"/>
          <w:sz w:val="32"/>
          <w:szCs w:val="32"/>
        </w:rPr>
        <w:t>条</w:t>
      </w:r>
      <w:r>
        <w:rPr>
          <w:rFonts w:eastAsia="仿宋_GB2312"/>
          <w:b/>
          <w:color w:val="000000"/>
          <w:sz w:val="32"/>
          <w:szCs w:val="32"/>
        </w:rPr>
        <w:t xml:space="preserve"> </w:t>
      </w:r>
      <w:r>
        <w:rPr>
          <w:rFonts w:eastAsia="仿宋_GB2312"/>
          <w:color w:val="000000"/>
          <w:kern w:val="0"/>
          <w:sz w:val="32"/>
          <w:szCs w:val="32"/>
        </w:rPr>
        <w:t>使用高校基本科研业务费形成的资产属于国有资产，须纳入学校资产统一管理，并按照国家和学校国有资产管理有关规定程序进行购置、使用和处置。</w:t>
      </w:r>
    </w:p>
    <w:p w:rsidR="00B823DB" w:rsidRDefault="00B823DB">
      <w:pPr>
        <w:widowControl/>
        <w:shd w:val="clear" w:color="auto" w:fill="FFFFFF"/>
        <w:spacing w:line="540" w:lineRule="exact"/>
        <w:ind w:firstLineChars="200" w:firstLine="640"/>
        <w:rPr>
          <w:rFonts w:eastAsia="仿宋_GB2312"/>
          <w:color w:val="000000"/>
          <w:kern w:val="0"/>
          <w:sz w:val="32"/>
          <w:szCs w:val="32"/>
        </w:rPr>
      </w:pPr>
    </w:p>
    <w:p w:rsidR="00B823DB" w:rsidRDefault="00B348E8">
      <w:pPr>
        <w:widowControl/>
        <w:shd w:val="clear" w:color="auto" w:fill="FFFFFF"/>
        <w:spacing w:line="540" w:lineRule="exact"/>
        <w:ind w:firstLineChars="200" w:firstLine="640"/>
        <w:jc w:val="center"/>
        <w:rPr>
          <w:rFonts w:eastAsia="黑体"/>
          <w:sz w:val="32"/>
          <w:szCs w:val="32"/>
        </w:rPr>
      </w:pPr>
      <w:r>
        <w:rPr>
          <w:rFonts w:eastAsia="黑体" w:hAnsi="黑体"/>
          <w:sz w:val="32"/>
          <w:szCs w:val="32"/>
        </w:rPr>
        <w:t>第五章</w:t>
      </w:r>
      <w:r>
        <w:rPr>
          <w:rFonts w:eastAsia="黑体"/>
          <w:sz w:val="32"/>
          <w:szCs w:val="32"/>
        </w:rPr>
        <w:t xml:space="preserve"> </w:t>
      </w:r>
      <w:r>
        <w:rPr>
          <w:rFonts w:eastAsia="黑体" w:hAnsi="黑体"/>
          <w:sz w:val="32"/>
          <w:szCs w:val="32"/>
        </w:rPr>
        <w:t>附则</w:t>
      </w:r>
    </w:p>
    <w:p w:rsidR="00B823DB" w:rsidRDefault="00B348E8">
      <w:pPr>
        <w:widowControl/>
        <w:shd w:val="clear" w:color="auto" w:fill="FFFFFF"/>
        <w:spacing w:line="540" w:lineRule="exact"/>
        <w:ind w:firstLineChars="200" w:firstLine="643"/>
        <w:jc w:val="left"/>
        <w:rPr>
          <w:rFonts w:eastAsia="仿宋_GB2312"/>
          <w:color w:val="000000"/>
          <w:kern w:val="0"/>
          <w:sz w:val="32"/>
          <w:szCs w:val="32"/>
        </w:rPr>
      </w:pPr>
      <w:r>
        <w:rPr>
          <w:rFonts w:eastAsia="仿宋_GB2312"/>
          <w:b/>
          <w:color w:val="000000"/>
          <w:sz w:val="32"/>
          <w:szCs w:val="32"/>
        </w:rPr>
        <w:t>第</w:t>
      </w:r>
      <w:r>
        <w:rPr>
          <w:rFonts w:eastAsia="仿宋_GB2312" w:hint="eastAsia"/>
          <w:b/>
          <w:color w:val="000000"/>
          <w:sz w:val="32"/>
          <w:szCs w:val="32"/>
        </w:rPr>
        <w:t>十</w:t>
      </w:r>
      <w:r>
        <w:rPr>
          <w:rFonts w:eastAsia="仿宋_GB2312" w:hint="eastAsia"/>
          <w:b/>
          <w:color w:val="000000"/>
          <w:sz w:val="32"/>
          <w:szCs w:val="32"/>
        </w:rPr>
        <w:t>七</w:t>
      </w:r>
      <w:r>
        <w:rPr>
          <w:rFonts w:eastAsia="仿宋_GB2312"/>
          <w:b/>
          <w:color w:val="000000"/>
          <w:sz w:val="32"/>
          <w:szCs w:val="32"/>
        </w:rPr>
        <w:t>条</w:t>
      </w:r>
      <w:r>
        <w:rPr>
          <w:rFonts w:eastAsia="仿宋_GB2312"/>
          <w:b/>
          <w:color w:val="000000"/>
          <w:sz w:val="32"/>
          <w:szCs w:val="32"/>
        </w:rPr>
        <w:t xml:space="preserve"> </w:t>
      </w:r>
      <w:r>
        <w:rPr>
          <w:rFonts w:eastAsia="仿宋_GB2312"/>
          <w:color w:val="000000"/>
          <w:kern w:val="0"/>
          <w:sz w:val="32"/>
          <w:szCs w:val="32"/>
        </w:rPr>
        <w:t>本</w:t>
      </w:r>
      <w:r>
        <w:rPr>
          <w:rFonts w:eastAsia="仿宋_GB2312" w:hint="eastAsia"/>
          <w:color w:val="000000"/>
          <w:kern w:val="0"/>
          <w:sz w:val="32"/>
          <w:szCs w:val="32"/>
        </w:rPr>
        <w:t>实施细则</w:t>
      </w:r>
      <w:r>
        <w:rPr>
          <w:rFonts w:eastAsia="仿宋_GB2312"/>
          <w:color w:val="000000"/>
          <w:kern w:val="0"/>
          <w:sz w:val="32"/>
          <w:szCs w:val="32"/>
        </w:rPr>
        <w:t>由中山大学博雅学院负责解释。</w:t>
      </w:r>
    </w:p>
    <w:p w:rsidR="00B823DB" w:rsidRDefault="00B348E8">
      <w:pPr>
        <w:widowControl/>
        <w:shd w:val="clear" w:color="auto" w:fill="FFFFFF"/>
        <w:spacing w:line="540" w:lineRule="exact"/>
        <w:ind w:firstLineChars="200" w:firstLine="643"/>
        <w:jc w:val="left"/>
        <w:rPr>
          <w:rFonts w:eastAsia="仿宋_GB2312"/>
          <w:color w:val="000000"/>
          <w:kern w:val="0"/>
          <w:sz w:val="32"/>
          <w:szCs w:val="32"/>
        </w:rPr>
      </w:pPr>
      <w:r>
        <w:rPr>
          <w:rFonts w:eastAsia="仿宋_GB2312"/>
          <w:b/>
          <w:color w:val="000000"/>
          <w:sz w:val="32"/>
          <w:szCs w:val="32"/>
        </w:rPr>
        <w:t>第</w:t>
      </w:r>
      <w:r>
        <w:rPr>
          <w:rFonts w:eastAsia="仿宋_GB2312" w:hint="eastAsia"/>
          <w:b/>
          <w:color w:val="000000"/>
          <w:sz w:val="32"/>
          <w:szCs w:val="32"/>
        </w:rPr>
        <w:t>十</w:t>
      </w:r>
      <w:r>
        <w:rPr>
          <w:rFonts w:eastAsia="仿宋_GB2312" w:hint="eastAsia"/>
          <w:b/>
          <w:color w:val="000000"/>
          <w:sz w:val="32"/>
          <w:szCs w:val="32"/>
        </w:rPr>
        <w:t>八</w:t>
      </w:r>
      <w:r>
        <w:rPr>
          <w:rFonts w:eastAsia="仿宋_GB2312"/>
          <w:b/>
          <w:color w:val="000000"/>
          <w:sz w:val="32"/>
          <w:szCs w:val="32"/>
        </w:rPr>
        <w:t>条</w:t>
      </w:r>
      <w:bookmarkStart w:id="0" w:name="_GoBack"/>
      <w:bookmarkEnd w:id="0"/>
      <w:r>
        <w:rPr>
          <w:rFonts w:eastAsia="仿宋_GB2312"/>
          <w:b/>
          <w:color w:val="000000"/>
          <w:sz w:val="32"/>
          <w:szCs w:val="32"/>
        </w:rPr>
        <w:t xml:space="preserve"> </w:t>
      </w:r>
      <w:r>
        <w:rPr>
          <w:rFonts w:eastAsia="仿宋_GB2312"/>
          <w:color w:val="000000"/>
          <w:kern w:val="0"/>
          <w:sz w:val="32"/>
          <w:szCs w:val="32"/>
        </w:rPr>
        <w:t>本</w:t>
      </w:r>
      <w:r>
        <w:rPr>
          <w:rFonts w:eastAsia="仿宋_GB2312" w:hint="eastAsia"/>
          <w:color w:val="000000"/>
          <w:kern w:val="0"/>
          <w:sz w:val="32"/>
          <w:szCs w:val="32"/>
        </w:rPr>
        <w:t>实施细则</w:t>
      </w:r>
      <w:r>
        <w:rPr>
          <w:rFonts w:eastAsia="仿宋_GB2312"/>
          <w:color w:val="000000"/>
          <w:kern w:val="0"/>
          <w:sz w:val="32"/>
          <w:szCs w:val="32"/>
        </w:rPr>
        <w:t>自发布之日起施行。原《中山大学博雅学院高校基本科研业务费青年教师</w:t>
      </w:r>
      <w:r>
        <w:rPr>
          <w:rFonts w:eastAsia="仿宋_GB2312" w:hint="eastAsia"/>
          <w:color w:val="000000"/>
          <w:kern w:val="0"/>
          <w:sz w:val="32"/>
          <w:szCs w:val="32"/>
        </w:rPr>
        <w:t>培育</w:t>
      </w:r>
      <w:r>
        <w:rPr>
          <w:rFonts w:eastAsia="仿宋_GB2312"/>
          <w:color w:val="000000"/>
          <w:kern w:val="0"/>
          <w:sz w:val="32"/>
          <w:szCs w:val="32"/>
        </w:rPr>
        <w:t>项目管理办法》（博雅</w:t>
      </w:r>
      <w:r>
        <w:rPr>
          <w:rFonts w:eastAsia="仿宋_GB2312" w:hint="eastAsia"/>
          <w:color w:val="000000"/>
          <w:kern w:val="0"/>
          <w:sz w:val="32"/>
          <w:szCs w:val="32"/>
        </w:rPr>
        <w:t>学院</w:t>
      </w:r>
      <w:r>
        <w:rPr>
          <w:rFonts w:eastAsia="仿宋_GB2312"/>
          <w:color w:val="000000"/>
          <w:kern w:val="0"/>
          <w:sz w:val="32"/>
          <w:szCs w:val="32"/>
        </w:rPr>
        <w:t>〔</w:t>
      </w:r>
      <w:r>
        <w:rPr>
          <w:rFonts w:eastAsia="仿宋_GB2312"/>
          <w:color w:val="000000"/>
          <w:kern w:val="0"/>
          <w:sz w:val="32"/>
          <w:szCs w:val="32"/>
        </w:rPr>
        <w:t>2019</w:t>
      </w:r>
      <w:r>
        <w:rPr>
          <w:rFonts w:eastAsia="仿宋_GB2312"/>
          <w:color w:val="000000"/>
          <w:kern w:val="0"/>
          <w:sz w:val="32"/>
          <w:szCs w:val="32"/>
        </w:rPr>
        <w:t>〕</w:t>
      </w:r>
      <w:r>
        <w:rPr>
          <w:rFonts w:eastAsia="仿宋_GB2312"/>
          <w:color w:val="000000"/>
          <w:kern w:val="0"/>
          <w:sz w:val="32"/>
          <w:szCs w:val="32"/>
        </w:rPr>
        <w:t>12</w:t>
      </w:r>
      <w:r>
        <w:rPr>
          <w:rFonts w:eastAsia="仿宋_GB2312"/>
          <w:color w:val="000000"/>
          <w:kern w:val="0"/>
          <w:sz w:val="32"/>
          <w:szCs w:val="32"/>
        </w:rPr>
        <w:t>号）同时废止</w:t>
      </w:r>
      <w:r>
        <w:rPr>
          <w:rFonts w:eastAsia="仿宋_GB2312" w:hint="eastAsia"/>
          <w:color w:val="000000"/>
          <w:kern w:val="0"/>
          <w:sz w:val="32"/>
          <w:szCs w:val="32"/>
        </w:rPr>
        <w:t>。</w:t>
      </w:r>
    </w:p>
    <w:p w:rsidR="00B823DB" w:rsidRDefault="00B823DB" w:rsidP="00947BD5">
      <w:pPr>
        <w:widowControl/>
        <w:adjustRightInd w:val="0"/>
        <w:snapToGrid w:val="0"/>
        <w:spacing w:beforeLines="50" w:line="540" w:lineRule="exact"/>
        <w:ind w:firstLineChars="200" w:firstLine="640"/>
        <w:rPr>
          <w:rFonts w:eastAsia="仿宋_GB2312"/>
          <w:color w:val="000000"/>
          <w:kern w:val="0"/>
          <w:sz w:val="32"/>
          <w:szCs w:val="28"/>
        </w:rPr>
      </w:pPr>
    </w:p>
    <w:p w:rsidR="00B823DB" w:rsidRDefault="00B823DB">
      <w:pPr>
        <w:widowControl/>
        <w:adjustRightInd w:val="0"/>
        <w:snapToGrid w:val="0"/>
        <w:spacing w:line="540" w:lineRule="exact"/>
        <w:ind w:firstLineChars="200" w:firstLine="640"/>
        <w:jc w:val="left"/>
        <w:rPr>
          <w:rFonts w:eastAsia="仿宋_GB2312"/>
          <w:color w:val="000000"/>
          <w:kern w:val="0"/>
          <w:sz w:val="32"/>
          <w:szCs w:val="28"/>
        </w:rPr>
      </w:pPr>
    </w:p>
    <w:p w:rsidR="00B823DB" w:rsidRDefault="00B823DB">
      <w:pPr>
        <w:widowControl/>
        <w:spacing w:line="540" w:lineRule="exact"/>
        <w:jc w:val="left"/>
        <w:rPr>
          <w:rFonts w:eastAsia="仿宋_GB2312"/>
          <w:color w:val="000000"/>
          <w:kern w:val="0"/>
          <w:sz w:val="32"/>
          <w:szCs w:val="28"/>
        </w:rPr>
      </w:pPr>
    </w:p>
    <w:p w:rsidR="00B823DB" w:rsidRDefault="00B823DB">
      <w:pPr>
        <w:widowControl/>
        <w:spacing w:line="540" w:lineRule="exact"/>
        <w:jc w:val="left"/>
        <w:rPr>
          <w:rFonts w:eastAsia="仿宋_GB2312"/>
          <w:color w:val="000000"/>
          <w:kern w:val="0"/>
          <w:sz w:val="32"/>
          <w:szCs w:val="28"/>
        </w:rPr>
      </w:pPr>
    </w:p>
    <w:p w:rsidR="00B823DB" w:rsidRDefault="00B823DB">
      <w:pPr>
        <w:widowControl/>
        <w:spacing w:line="540" w:lineRule="exact"/>
        <w:jc w:val="left"/>
        <w:rPr>
          <w:rFonts w:eastAsia="仿宋_GB2312"/>
          <w:color w:val="000000"/>
          <w:kern w:val="0"/>
          <w:sz w:val="32"/>
          <w:szCs w:val="28"/>
        </w:rPr>
      </w:pPr>
    </w:p>
    <w:p w:rsidR="00B823DB" w:rsidRDefault="00B348E8">
      <w:pPr>
        <w:widowControl/>
        <w:pBdr>
          <w:top w:val="single" w:sz="6" w:space="1" w:color="auto"/>
          <w:bottom w:val="single" w:sz="6" w:space="1" w:color="auto"/>
        </w:pBdr>
        <w:spacing w:line="540" w:lineRule="exact"/>
        <w:ind w:firstLineChars="50" w:firstLine="140"/>
        <w:jc w:val="left"/>
        <w:rPr>
          <w:rFonts w:eastAsia="仿宋_GB2312"/>
          <w:color w:val="000000"/>
          <w:kern w:val="0"/>
          <w:sz w:val="28"/>
          <w:szCs w:val="28"/>
        </w:rPr>
      </w:pPr>
      <w:r>
        <w:rPr>
          <w:rFonts w:eastAsia="仿宋_GB2312"/>
          <w:color w:val="000000"/>
          <w:kern w:val="0"/>
          <w:sz w:val="28"/>
          <w:szCs w:val="28"/>
        </w:rPr>
        <w:t>中山大学博雅学院</w:t>
      </w:r>
      <w:r>
        <w:rPr>
          <w:rFonts w:eastAsia="仿宋_GB2312"/>
          <w:color w:val="000000"/>
          <w:kern w:val="0"/>
          <w:sz w:val="28"/>
          <w:szCs w:val="28"/>
        </w:rPr>
        <w:t xml:space="preserve">                       20</w:t>
      </w:r>
      <w:r>
        <w:rPr>
          <w:rFonts w:eastAsia="仿宋_GB2312" w:hint="eastAsia"/>
          <w:color w:val="000000"/>
          <w:kern w:val="0"/>
          <w:sz w:val="28"/>
          <w:szCs w:val="28"/>
        </w:rPr>
        <w:t>21</w:t>
      </w:r>
      <w:r>
        <w:rPr>
          <w:rFonts w:eastAsia="仿宋_GB2312"/>
          <w:color w:val="000000"/>
          <w:kern w:val="0"/>
          <w:sz w:val="28"/>
          <w:szCs w:val="28"/>
        </w:rPr>
        <w:t>年</w:t>
      </w:r>
      <w:r>
        <w:rPr>
          <w:rFonts w:eastAsia="仿宋_GB2312" w:hint="eastAsia"/>
          <w:color w:val="000000"/>
          <w:kern w:val="0"/>
          <w:sz w:val="28"/>
          <w:szCs w:val="28"/>
        </w:rPr>
        <w:t>4</w:t>
      </w:r>
      <w:r>
        <w:rPr>
          <w:rFonts w:eastAsia="仿宋_GB2312"/>
          <w:color w:val="000000"/>
          <w:kern w:val="0"/>
          <w:sz w:val="28"/>
          <w:szCs w:val="28"/>
        </w:rPr>
        <w:t>月</w:t>
      </w:r>
      <w:r w:rsidR="00947BD5">
        <w:rPr>
          <w:rFonts w:eastAsia="仿宋_GB2312"/>
          <w:color w:val="000000"/>
          <w:kern w:val="0"/>
          <w:sz w:val="28"/>
          <w:szCs w:val="28"/>
        </w:rPr>
        <w:t xml:space="preserve"> </w:t>
      </w:r>
      <w:r w:rsidR="00947BD5">
        <w:rPr>
          <w:rFonts w:eastAsia="仿宋_GB2312" w:hint="eastAsia"/>
          <w:color w:val="000000"/>
          <w:kern w:val="0"/>
          <w:sz w:val="28"/>
          <w:szCs w:val="28"/>
        </w:rPr>
        <w:t>16</w:t>
      </w:r>
      <w:r>
        <w:rPr>
          <w:rFonts w:eastAsia="仿宋_GB2312"/>
          <w:color w:val="000000"/>
          <w:kern w:val="0"/>
          <w:sz w:val="28"/>
          <w:szCs w:val="28"/>
        </w:rPr>
        <w:t>日印发</w:t>
      </w:r>
      <w:r>
        <w:rPr>
          <w:rFonts w:eastAsia="仿宋_GB2312"/>
          <w:color w:val="000000"/>
          <w:kern w:val="0"/>
          <w:sz w:val="28"/>
          <w:szCs w:val="28"/>
        </w:rPr>
        <w:t xml:space="preserve">    </w:t>
      </w:r>
    </w:p>
    <w:sectPr w:rsidR="00B823DB" w:rsidSect="00B823DB">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E8" w:rsidRDefault="00B348E8" w:rsidP="00B823DB">
      <w:r>
        <w:separator/>
      </w:r>
    </w:p>
  </w:endnote>
  <w:endnote w:type="continuationSeparator" w:id="0">
    <w:p w:rsidR="00B348E8" w:rsidRDefault="00B348E8" w:rsidP="00B82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155524"/>
    </w:sdtPr>
    <w:sdtEndPr>
      <w:rPr>
        <w:sz w:val="28"/>
        <w:szCs w:val="28"/>
      </w:rPr>
    </w:sdtEndPr>
    <w:sdtContent>
      <w:p w:rsidR="00B823DB" w:rsidRDefault="00B348E8">
        <w:pPr>
          <w:pStyle w:val="a5"/>
          <w:rPr>
            <w:sz w:val="28"/>
            <w:szCs w:val="28"/>
          </w:rPr>
        </w:pPr>
        <w:r>
          <w:t>—</w:t>
        </w:r>
        <w:r w:rsidR="00B823DB">
          <w:rPr>
            <w:sz w:val="28"/>
            <w:szCs w:val="28"/>
          </w:rPr>
          <w:fldChar w:fldCharType="begin"/>
        </w:r>
        <w:r>
          <w:rPr>
            <w:sz w:val="28"/>
            <w:szCs w:val="28"/>
          </w:rPr>
          <w:instrText>PAGE   \* MERGEFORMAT</w:instrText>
        </w:r>
        <w:r w:rsidR="00B823DB">
          <w:rPr>
            <w:sz w:val="28"/>
            <w:szCs w:val="28"/>
          </w:rPr>
          <w:fldChar w:fldCharType="separate"/>
        </w:r>
        <w:r w:rsidR="00947BD5" w:rsidRPr="00947BD5">
          <w:rPr>
            <w:noProof/>
            <w:sz w:val="28"/>
            <w:szCs w:val="28"/>
            <w:lang w:val="zh-CN"/>
          </w:rPr>
          <w:t>6</w:t>
        </w:r>
        <w:r w:rsidR="00B823DB">
          <w:rPr>
            <w:sz w:val="28"/>
            <w:szCs w:val="28"/>
          </w:rPr>
          <w:fldChar w:fldCharType="end"/>
        </w:r>
        <w:r>
          <w:t>—</w:t>
        </w:r>
      </w:p>
    </w:sdtContent>
  </w:sdt>
  <w:p w:rsidR="00B823DB" w:rsidRDefault="00B823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556130"/>
    </w:sdtPr>
    <w:sdtEndPr>
      <w:rPr>
        <w:sz w:val="28"/>
        <w:szCs w:val="28"/>
      </w:rPr>
    </w:sdtEndPr>
    <w:sdtContent>
      <w:p w:rsidR="00B823DB" w:rsidRDefault="00B348E8">
        <w:pPr>
          <w:pStyle w:val="a5"/>
          <w:jc w:val="right"/>
          <w:rPr>
            <w:sz w:val="28"/>
            <w:szCs w:val="28"/>
          </w:rPr>
        </w:pPr>
        <w:r>
          <w:t>—</w:t>
        </w:r>
        <w:r w:rsidR="00B823DB">
          <w:rPr>
            <w:sz w:val="28"/>
            <w:szCs w:val="28"/>
          </w:rPr>
          <w:fldChar w:fldCharType="begin"/>
        </w:r>
        <w:r>
          <w:rPr>
            <w:sz w:val="28"/>
            <w:szCs w:val="28"/>
          </w:rPr>
          <w:instrText>PAGE   \* MERGEFORMAT</w:instrText>
        </w:r>
        <w:r w:rsidR="00B823DB">
          <w:rPr>
            <w:sz w:val="28"/>
            <w:szCs w:val="28"/>
          </w:rPr>
          <w:fldChar w:fldCharType="separate"/>
        </w:r>
        <w:r w:rsidR="00947BD5" w:rsidRPr="00947BD5">
          <w:rPr>
            <w:noProof/>
            <w:sz w:val="28"/>
            <w:szCs w:val="28"/>
            <w:lang w:val="zh-CN"/>
          </w:rPr>
          <w:t>5</w:t>
        </w:r>
        <w:r w:rsidR="00B823DB">
          <w:rPr>
            <w:sz w:val="28"/>
            <w:szCs w:val="28"/>
          </w:rPr>
          <w:fldChar w:fldCharType="end"/>
        </w:r>
        <w:r>
          <w:t>—</w:t>
        </w:r>
      </w:p>
    </w:sdtContent>
  </w:sdt>
  <w:p w:rsidR="00B823DB" w:rsidRDefault="00B823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E8" w:rsidRDefault="00B348E8" w:rsidP="00B823DB">
      <w:r>
        <w:separator/>
      </w:r>
    </w:p>
  </w:footnote>
  <w:footnote w:type="continuationSeparator" w:id="0">
    <w:p w:rsidR="00B348E8" w:rsidRDefault="00B348E8" w:rsidP="00B823D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395"/>
    <w:rsid w:val="00014395"/>
    <w:rsid w:val="00021B2D"/>
    <w:rsid w:val="000525B3"/>
    <w:rsid w:val="00102500"/>
    <w:rsid w:val="00110536"/>
    <w:rsid w:val="001C273D"/>
    <w:rsid w:val="00202800"/>
    <w:rsid w:val="00287A46"/>
    <w:rsid w:val="002E5070"/>
    <w:rsid w:val="003A3B6E"/>
    <w:rsid w:val="0046182B"/>
    <w:rsid w:val="00612754"/>
    <w:rsid w:val="006A7EDA"/>
    <w:rsid w:val="006D1F5F"/>
    <w:rsid w:val="006D6C30"/>
    <w:rsid w:val="006F6345"/>
    <w:rsid w:val="007A17F6"/>
    <w:rsid w:val="00913FE5"/>
    <w:rsid w:val="0091404B"/>
    <w:rsid w:val="00915B3C"/>
    <w:rsid w:val="00946FE7"/>
    <w:rsid w:val="00947BD5"/>
    <w:rsid w:val="00994C00"/>
    <w:rsid w:val="00995876"/>
    <w:rsid w:val="009F3CF7"/>
    <w:rsid w:val="00A04742"/>
    <w:rsid w:val="00A20865"/>
    <w:rsid w:val="00A446D2"/>
    <w:rsid w:val="00AD7693"/>
    <w:rsid w:val="00B348E8"/>
    <w:rsid w:val="00B82181"/>
    <w:rsid w:val="00B823DB"/>
    <w:rsid w:val="00BF06AD"/>
    <w:rsid w:val="00C21BC3"/>
    <w:rsid w:val="00C25CE7"/>
    <w:rsid w:val="00C35E32"/>
    <w:rsid w:val="00CE036E"/>
    <w:rsid w:val="00D04D11"/>
    <w:rsid w:val="00D54C98"/>
    <w:rsid w:val="00D85AE9"/>
    <w:rsid w:val="00EE13C0"/>
    <w:rsid w:val="00F16082"/>
    <w:rsid w:val="00F309FE"/>
    <w:rsid w:val="00F34413"/>
    <w:rsid w:val="0D0C522F"/>
    <w:rsid w:val="1F5C6EE4"/>
    <w:rsid w:val="365E34F4"/>
    <w:rsid w:val="3C007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D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823DB"/>
    <w:pPr>
      <w:ind w:leftChars="2500" w:left="100"/>
    </w:pPr>
  </w:style>
  <w:style w:type="paragraph" w:styleId="a4">
    <w:name w:val="Balloon Text"/>
    <w:basedOn w:val="a"/>
    <w:link w:val="Char0"/>
    <w:uiPriority w:val="99"/>
    <w:semiHidden/>
    <w:unhideWhenUsed/>
    <w:qFormat/>
    <w:rsid w:val="00B823DB"/>
    <w:rPr>
      <w:sz w:val="18"/>
      <w:szCs w:val="18"/>
    </w:rPr>
  </w:style>
  <w:style w:type="paragraph" w:styleId="a5">
    <w:name w:val="footer"/>
    <w:basedOn w:val="a"/>
    <w:link w:val="Char1"/>
    <w:uiPriority w:val="99"/>
    <w:unhideWhenUsed/>
    <w:qFormat/>
    <w:rsid w:val="00B823D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823DB"/>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B823DB"/>
    <w:pPr>
      <w:spacing w:before="100" w:beforeAutospacing="1" w:after="100" w:afterAutospacing="1"/>
      <w:jc w:val="left"/>
    </w:pPr>
    <w:rPr>
      <w:rFonts w:ascii="Calibri" w:hAnsi="Calibri"/>
      <w:kern w:val="0"/>
      <w:sz w:val="24"/>
    </w:rPr>
  </w:style>
  <w:style w:type="character" w:styleId="a8">
    <w:name w:val="Strong"/>
    <w:qFormat/>
    <w:rsid w:val="00B823DB"/>
    <w:rPr>
      <w:b/>
    </w:rPr>
  </w:style>
  <w:style w:type="character" w:customStyle="1" w:styleId="Char2">
    <w:name w:val="页眉 Char"/>
    <w:basedOn w:val="a0"/>
    <w:link w:val="a6"/>
    <w:uiPriority w:val="99"/>
    <w:qFormat/>
    <w:rsid w:val="00B823DB"/>
    <w:rPr>
      <w:rFonts w:ascii="Times New Roman" w:eastAsia="宋体" w:hAnsi="Times New Roman" w:cs="Times New Roman"/>
      <w:sz w:val="18"/>
      <w:szCs w:val="18"/>
    </w:rPr>
  </w:style>
  <w:style w:type="character" w:customStyle="1" w:styleId="Char1">
    <w:name w:val="页脚 Char"/>
    <w:basedOn w:val="a0"/>
    <w:link w:val="a5"/>
    <w:uiPriority w:val="99"/>
    <w:qFormat/>
    <w:rsid w:val="00B823DB"/>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B823DB"/>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B823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962BC-8C8D-4BBC-A18C-B68493DB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416</Words>
  <Characters>2374</Characters>
  <Application>Microsoft Office Word</Application>
  <DocSecurity>0</DocSecurity>
  <Lines>19</Lines>
  <Paragraphs>5</Paragraphs>
  <ScaleCrop>false</ScaleCrop>
  <Company>微软中国</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2021-04-15T03:51:00Z</dcterms:created>
  <dcterms:modified xsi:type="dcterms:W3CDTF">2021-04-26T02:36:00Z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FBB1417D4FBD4D83BB10A68DF7F081E1</vt:lpwstr>
  </property>
  <property fmtid="{D5CDD505-2E9C-101B-9397-08002B2CF9AE}" pid="3" name="KSOProductBuildVer">
    <vt:lpwstr>2052-11.1.0.10356</vt:lpwstr>
  </property>
</Properties>
</file>