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BC" w:rsidRPr="00FE2EED" w:rsidRDefault="00077715">
      <w:pPr>
        <w:jc w:val="center"/>
        <w:rPr>
          <w:rFonts w:ascii="方正小标宋简体" w:eastAsia="方正小标宋简体"/>
          <w:b/>
          <w:sz w:val="36"/>
          <w:szCs w:val="36"/>
        </w:rPr>
      </w:pPr>
      <w:r w:rsidRPr="00FE2EED">
        <w:rPr>
          <w:rFonts w:ascii="方正小标宋简体" w:eastAsia="方正小标宋简体" w:hint="eastAsia"/>
          <w:b/>
          <w:sz w:val="36"/>
          <w:szCs w:val="36"/>
        </w:rPr>
        <w:t>中山大学博雅学院2020年以“申请-考核”制</w:t>
      </w:r>
    </w:p>
    <w:p w:rsidR="00E229BC" w:rsidRPr="00FE2EED" w:rsidRDefault="00077715">
      <w:pPr>
        <w:jc w:val="center"/>
        <w:rPr>
          <w:rFonts w:ascii="方正小标宋简体" w:eastAsia="方正小标宋简体"/>
          <w:b/>
          <w:sz w:val="36"/>
          <w:szCs w:val="36"/>
        </w:rPr>
      </w:pPr>
      <w:r w:rsidRPr="00FE2EED">
        <w:rPr>
          <w:rFonts w:ascii="方正小标宋简体" w:eastAsia="方正小标宋简体" w:hint="eastAsia"/>
          <w:b/>
          <w:sz w:val="36"/>
          <w:szCs w:val="36"/>
        </w:rPr>
        <w:t>招收博士研究生招生简章</w:t>
      </w:r>
    </w:p>
    <w:p w:rsidR="00E229BC" w:rsidRDefault="00077715">
      <w:r>
        <w:t xml:space="preserve"> </w:t>
      </w:r>
    </w:p>
    <w:p w:rsidR="00E229BC" w:rsidRDefault="00E229BC"/>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博雅学院成立于2009年，是中山大学为培养大文科领域的复合型人才和拔尖创新人才特设的精英化学院。博雅学院以“会通古今中西”为宗旨，主张以中西比较与古今通变视野研读经典文本，关注人类文明的根本问题。学院倡导学科之间的对话与融合，致力构筑在国内外有重要学术影响力的跨学科平台，营造富有思想活力和卓越品质的学术共同体，现有的专任教师及专职科研人员具有文学、历史学、哲学、社会学等多元学科背景。</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博雅学院贯彻以经典文本为核心的跨学科精英教育理念，着重培养具有宽厚人文社会科学基础并有文化自觉和文明担当的高素质人才，设有完整的本科-硕士-博士培养体系。中山大学博雅教育模式备受学界关注，深得社会好评，并荣获2017年广东省教育教学成果奖一等奖及2018年国家高等教育教学成果二等奖。自创院以来，博雅学院广受海内外关注，并与境外知名高校建立了较为广泛的学术合作交流关系。</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博雅学院具有哲学和中国语言文学一级学科博士学位授予权。博雅学院致力于培养具有卓越学术能力的学术研究人才。为构建择优录取的人才选拔模式，博雅学院2020年博士研究生招生实行以综合素质能力考核为基础的“申请-考核”制招生方式，凡符合申请条件者均可申请。不再保留原有的公开招考方式。</w:t>
      </w:r>
    </w:p>
    <w:p w:rsidR="00E229BC" w:rsidRDefault="00E229BC">
      <w:pPr>
        <w:adjustRightInd w:val="0"/>
        <w:snapToGrid w:val="0"/>
        <w:spacing w:line="300" w:lineRule="auto"/>
        <w:ind w:firstLineChars="200" w:firstLine="640"/>
        <w:rPr>
          <w:rFonts w:ascii="仿宋" w:eastAsia="仿宋" w:hAnsi="仿宋"/>
          <w:sz w:val="32"/>
          <w:szCs w:val="32"/>
        </w:rPr>
      </w:pPr>
    </w:p>
    <w:p w:rsidR="00E229BC" w:rsidRDefault="00E229BC">
      <w:pPr>
        <w:adjustRightInd w:val="0"/>
        <w:snapToGrid w:val="0"/>
        <w:spacing w:line="300" w:lineRule="auto"/>
        <w:ind w:firstLineChars="200" w:firstLine="640"/>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lastRenderedPageBreak/>
        <w:t>一、申请条件</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1、遵守中华人民共和国宪法和法律，品行良好，身体健康状况符合国家和中山大学规定的体检要求。</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2、已获硕士学位者及应届硕士毕业生(最迟须于入学前取得硕士学位)。</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3、申请人持境外获得的学历证书报考，须通过教育部留学服务中心认证，资格审查时须提交认证报告。</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4、具有浓厚的学术研究兴趣，具备较强的科研能力。英语水平要求满足以下条件中的至少一项：（1）以</w:t>
      </w:r>
      <w:r>
        <w:rPr>
          <w:rFonts w:ascii="仿宋" w:eastAsia="仿宋" w:hAnsi="仿宋"/>
          <w:sz w:val="32"/>
          <w:szCs w:val="32"/>
        </w:rPr>
        <w:t>第一作者身份</w:t>
      </w:r>
      <w:r>
        <w:rPr>
          <w:rFonts w:ascii="仿宋" w:eastAsia="仿宋" w:hAnsi="仿宋" w:hint="eastAsia"/>
          <w:sz w:val="32"/>
          <w:szCs w:val="32"/>
        </w:rPr>
        <w:t>（或导师为第一作者，申请人为第二作者）发表过被SSCI、SCI、A&amp;HCI收录</w:t>
      </w:r>
      <w:r>
        <w:rPr>
          <w:rFonts w:ascii="仿宋" w:eastAsia="仿宋" w:hAnsi="仿宋"/>
          <w:sz w:val="32"/>
          <w:szCs w:val="32"/>
        </w:rPr>
        <w:t>的</w:t>
      </w:r>
      <w:r>
        <w:rPr>
          <w:rFonts w:ascii="仿宋" w:eastAsia="仿宋" w:hAnsi="仿宋" w:hint="eastAsia"/>
          <w:sz w:val="32"/>
          <w:szCs w:val="32"/>
        </w:rPr>
        <w:t>专业性学术论文；（2）在英语为教学语言的大学获得过学士或以上学位；（3）英语考试成绩突出（大学英语四级成绩不低于550分，或者大学英语六级成绩不低于426分，或者新托福成绩不低于90分，或者雅思成绩不低于6.0分，或者新GRE 310 分以上，或者国家英语专业八级考试合格）。</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5、有两名与本学科有关的副教授（或相当职称）以上的专家推荐。</w:t>
      </w:r>
    </w:p>
    <w:p w:rsidR="00E229BC" w:rsidRDefault="00077715">
      <w:pPr>
        <w:adjustRightInd w:val="0"/>
        <w:snapToGrid w:val="0"/>
        <w:spacing w:line="300" w:lineRule="auto"/>
        <w:ind w:firstLine="640"/>
        <w:rPr>
          <w:rFonts w:ascii="仿宋" w:eastAsia="仿宋" w:hAnsi="仿宋"/>
          <w:sz w:val="32"/>
          <w:szCs w:val="32"/>
        </w:rPr>
      </w:pPr>
      <w:r>
        <w:rPr>
          <w:rFonts w:ascii="仿宋" w:eastAsia="仿宋" w:hAnsi="仿宋" w:hint="eastAsia"/>
          <w:sz w:val="32"/>
          <w:szCs w:val="32"/>
        </w:rPr>
        <w:t>6、《中山大学2020年博士研究生招生章程》规定的其他报考基本条件。</w:t>
      </w:r>
    </w:p>
    <w:p w:rsidR="00000000"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申请人须承诺学历、学位证书和考试身份的真实性，一经招生单位或认证部门查证为不实，即取消申请人考核或入学资格，已入学的申请人取消学籍。</w:t>
      </w:r>
    </w:p>
    <w:p w:rsidR="00E229BC" w:rsidRDefault="00077715">
      <w:pPr>
        <w:adjustRightInd w:val="0"/>
        <w:snapToGrid w:val="0"/>
        <w:spacing w:line="300" w:lineRule="auto"/>
        <w:rPr>
          <w:rFonts w:ascii="仿宋" w:eastAsia="仿宋" w:hAnsi="仿宋"/>
          <w:sz w:val="32"/>
          <w:szCs w:val="32"/>
        </w:rPr>
      </w:pPr>
      <w:r>
        <w:rPr>
          <w:rFonts w:ascii="仿宋" w:eastAsia="仿宋" w:hAnsi="仿宋"/>
          <w:sz w:val="32"/>
          <w:szCs w:val="32"/>
        </w:rPr>
        <w:t xml:space="preserve"> </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二、招生专业及学制</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1、招生专业详见《中山大学博雅学院2020年博士研究生招生专业目录》（见附件）。</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lastRenderedPageBreak/>
        <w:t>2、以“申请-考核”制招收的博士研究生学制为4年。</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三、招生类别及人数</w:t>
      </w:r>
    </w:p>
    <w:p w:rsidR="00E229BC" w:rsidRPr="00077715" w:rsidRDefault="00077715">
      <w:pPr>
        <w:adjustRightInd w:val="0"/>
        <w:snapToGrid w:val="0"/>
        <w:spacing w:line="300" w:lineRule="auto"/>
        <w:ind w:firstLine="640"/>
        <w:rPr>
          <w:rFonts w:ascii="仿宋" w:eastAsia="仿宋" w:hAnsi="仿宋" w:cs="仿宋"/>
          <w:sz w:val="32"/>
          <w:szCs w:val="32"/>
        </w:rPr>
      </w:pPr>
      <w:r w:rsidRPr="00077715">
        <w:rPr>
          <w:rFonts w:ascii="仿宋" w:eastAsia="仿宋" w:hAnsi="仿宋" w:cs="仿宋" w:hint="eastAsia"/>
          <w:sz w:val="32"/>
          <w:szCs w:val="32"/>
        </w:rPr>
        <w:t>博雅学院所有招生专业不招收定向就业博士研究生（不包括国家专项计划）。</w:t>
      </w:r>
      <w:r w:rsidR="006E1476" w:rsidRPr="006E1476">
        <w:rPr>
          <w:rFonts w:ascii="仿宋" w:eastAsia="仿宋" w:hAnsi="仿宋" w:cs="仿宋" w:hint="eastAsia"/>
          <w:bCs/>
          <w:color w:val="0D0D0D"/>
          <w:sz w:val="32"/>
          <w:szCs w:val="32"/>
        </w:rPr>
        <w:t>报考“少数民族高层次骨干人才计划”的考生须参加学校统一组织的博士研究生入学考试。</w:t>
      </w:r>
    </w:p>
    <w:p w:rsidR="00000000" w:rsidRDefault="00077715">
      <w:pPr>
        <w:adjustRightInd w:val="0"/>
        <w:snapToGrid w:val="0"/>
        <w:spacing w:line="300" w:lineRule="auto"/>
        <w:ind w:firstLine="640"/>
        <w:rPr>
          <w:rFonts w:ascii="仿宋" w:eastAsia="仿宋" w:hAnsi="仿宋"/>
          <w:sz w:val="32"/>
          <w:szCs w:val="32"/>
        </w:rPr>
      </w:pPr>
      <w:r>
        <w:rPr>
          <w:rFonts w:ascii="仿宋" w:eastAsia="仿宋" w:hAnsi="仿宋" w:hint="eastAsia"/>
          <w:sz w:val="32"/>
          <w:szCs w:val="32"/>
        </w:rPr>
        <w:t>招生专业目录上注明的招生人数为我院2020年的招生计划数，具体招生人数将在录取前视生源情况进行适当调整。招生计划数含免试博士研究生（硕博连读、直接攻博）计划招生人数，我院招收免试博士研究生的人数和“申请-考核”制计划数将于网上报名前在中山大学研究生招生网公布，供申请人参考，请申请人留意网上信息。</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有关博士生导师的介绍，请登录中山大学研究生院网页或中山大学博雅学院网页的“师资力量”栏目浏览了解。</w:t>
      </w:r>
    </w:p>
    <w:p w:rsidR="00E229BC" w:rsidRDefault="00077715">
      <w:pPr>
        <w:adjustRightInd w:val="0"/>
        <w:snapToGrid w:val="0"/>
        <w:spacing w:line="300" w:lineRule="auto"/>
        <w:rPr>
          <w:rFonts w:ascii="仿宋" w:eastAsia="仿宋" w:hAnsi="仿宋"/>
          <w:sz w:val="32"/>
          <w:szCs w:val="32"/>
        </w:rPr>
      </w:pPr>
      <w:r>
        <w:rPr>
          <w:rFonts w:ascii="仿宋" w:eastAsia="仿宋" w:hAnsi="仿宋"/>
          <w:sz w:val="32"/>
          <w:szCs w:val="32"/>
        </w:rPr>
        <w:t xml:space="preserve"> </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四、网上报名</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中山大学研究生院网上报名和交费。符合申请条件的考生请于2019年11月登录中山大学研究生院博士网上报名系统（网址：http://ecampus.sysu.edu.cn/zsuyy/bsbm），按时间按要求提交报名信息及材料，缴纳报名费（报名费一经缴纳，概不退还）。报名的具体时间、办法及要求将于报名开始前在中山大学研究生招生网公布。</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2、报名时申请人只选择所报考的相应一级或二级学科，在导师栏选择相应导师（或导师组），考试方式选择“公开招考”。</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3、凡未在规定的报名时间内进行网上报名、未交纳报名费或未将报考材料寄（送）交本院审查者，将被视为自动</w:t>
      </w:r>
      <w:r>
        <w:rPr>
          <w:rFonts w:ascii="仿宋" w:eastAsia="仿宋" w:hAnsi="仿宋" w:hint="eastAsia"/>
          <w:sz w:val="32"/>
          <w:szCs w:val="32"/>
        </w:rPr>
        <w:lastRenderedPageBreak/>
        <w:t>放弃申请。初选公示前网上报名费未缴纳的考生，其报考材料一概不进行考核。</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4、所有申请人均须在二级甲等以上医院进行体检，体检标准参照教育部、卫生部、中国残疾人联合会颁布的《普通高等学校招生体检工作指导意见》、《教育部办公厅卫生部办公厅关于普通高等学校招生学生入学身体检查取消乙肝项目检测有关问题的通知》和我校研究生招生网上发布的《中山大学研究生体检异常受限招生专业目录》的相关规定执行。</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五、提交材料及资格审查</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申请人在中山大学研究生院网上报名成功后须及时向中山大学博雅学院办公室寄（送）交下列材料（可用快递）。以下材料按编号顺序统一装入自备的大信封，于2019年12月5日前邮寄至中山大学博雅学院办公室，请在信封上注明“博士研究生‘申请-考核’制报名资料”。逾期或申请材料不全者不予受理，申请材料恕不退还，详细邮寄地址见本简章之第十一项。</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所需提交纸质材料共计11项，寄送前请自查材料是否齐备：</w:t>
      </w:r>
    </w:p>
    <w:p w:rsidR="00000000"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（1）通过网上报名系统打印的《报考攻读博士学位研究生登记表》，务必签名；</w:t>
      </w:r>
    </w:p>
    <w:p w:rsidR="00E229BC" w:rsidRDefault="00077715">
      <w:pPr>
        <w:adjustRightInd w:val="0"/>
        <w:snapToGrid w:val="0"/>
        <w:spacing w:line="300" w:lineRule="auto"/>
        <w:ind w:firstLineChars="150" w:firstLine="480"/>
        <w:rPr>
          <w:rFonts w:ascii="仿宋" w:eastAsia="仿宋" w:hAnsi="仿宋"/>
          <w:sz w:val="32"/>
          <w:szCs w:val="32"/>
        </w:rPr>
      </w:pPr>
      <w:r>
        <w:rPr>
          <w:rFonts w:ascii="仿宋" w:eastAsia="仿宋" w:hAnsi="仿宋" w:hint="eastAsia"/>
          <w:sz w:val="32"/>
          <w:szCs w:val="32"/>
        </w:rPr>
        <w:t>（2）个人陈述：学习和工作经历、经验、能力、特别成就等，不超过2000字；</w:t>
      </w:r>
    </w:p>
    <w:p w:rsidR="00E229BC" w:rsidRDefault="00077715">
      <w:pPr>
        <w:adjustRightInd w:val="0"/>
        <w:snapToGrid w:val="0"/>
        <w:spacing w:line="300" w:lineRule="auto"/>
        <w:ind w:firstLineChars="150" w:firstLine="480"/>
        <w:rPr>
          <w:rFonts w:ascii="仿宋" w:eastAsia="仿宋" w:hAnsi="仿宋"/>
          <w:sz w:val="32"/>
          <w:szCs w:val="32"/>
        </w:rPr>
      </w:pPr>
      <w:r>
        <w:rPr>
          <w:rFonts w:ascii="仿宋" w:eastAsia="仿宋" w:hAnsi="仿宋" w:hint="eastAsia"/>
          <w:sz w:val="32"/>
          <w:szCs w:val="32"/>
        </w:rPr>
        <w:t>（3）《攻读博士学位期间拟开展的研究计划》（空白表从网上下载）；</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（4）硕士研究生阶段成绩单（应届生须加盖学校教务管</w:t>
      </w:r>
      <w:r>
        <w:rPr>
          <w:rFonts w:ascii="仿宋" w:eastAsia="仿宋" w:hAnsi="仿宋" w:hint="eastAsia"/>
          <w:sz w:val="32"/>
          <w:szCs w:val="32"/>
        </w:rPr>
        <w:lastRenderedPageBreak/>
        <w:t>理部门公章，往届生可提交有学校教务管理部门公章的复印件，或从人事档案中复印并加盖档案管理部门公章）；</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（5）有效身份证复印件两份（第二代居民身份证、军官证或护照），正反复印在同一面，并在其中一份复印件上签名；</w:t>
      </w:r>
    </w:p>
    <w:p w:rsidR="00E229BC" w:rsidRPr="00077715" w:rsidRDefault="00077715">
      <w:pPr>
        <w:adjustRightInd w:val="0"/>
        <w:snapToGrid w:val="0"/>
        <w:spacing w:line="300" w:lineRule="auto"/>
        <w:rPr>
          <w:rFonts w:ascii="仿宋" w:eastAsia="仿宋" w:hAnsi="仿宋" w:cs="仿宋"/>
          <w:sz w:val="32"/>
          <w:szCs w:val="32"/>
        </w:rPr>
      </w:pPr>
      <w:r>
        <w:rPr>
          <w:rFonts w:ascii="仿宋" w:eastAsia="仿宋" w:hAnsi="仿宋" w:hint="eastAsia"/>
          <w:sz w:val="32"/>
          <w:szCs w:val="32"/>
        </w:rPr>
        <w:t xml:space="preserve">   </w:t>
      </w:r>
      <w:r w:rsidRPr="00077715">
        <w:rPr>
          <w:rFonts w:ascii="仿宋" w:eastAsia="仿宋" w:hAnsi="仿宋" w:cs="仿宋"/>
          <w:sz w:val="32"/>
          <w:szCs w:val="32"/>
        </w:rPr>
        <w:t xml:space="preserve"> （6）</w:t>
      </w:r>
      <w:r w:rsidR="006E1476" w:rsidRPr="006E1476">
        <w:rPr>
          <w:rFonts w:ascii="仿宋" w:eastAsia="仿宋" w:hAnsi="仿宋" w:cs="仿宋" w:hint="eastAsia"/>
          <w:sz w:val="32"/>
          <w:szCs w:val="32"/>
        </w:rPr>
        <w:t>硕士学位证书（</w:t>
      </w:r>
      <w:bookmarkStart w:id="0" w:name="_GoBack"/>
      <w:bookmarkEnd w:id="0"/>
      <w:r w:rsidR="006E1476" w:rsidRPr="006E1476">
        <w:rPr>
          <w:rFonts w:ascii="仿宋" w:eastAsia="仿宋" w:hAnsi="仿宋" w:cs="仿宋" w:hint="eastAsia"/>
          <w:sz w:val="32"/>
          <w:szCs w:val="32"/>
        </w:rPr>
        <w:t>应届毕业硕士生提供学生证，</w:t>
      </w:r>
      <w:r>
        <w:rPr>
          <w:rFonts w:ascii="仿宋" w:eastAsia="仿宋" w:hAnsi="仿宋" w:cs="仿宋" w:hint="eastAsia"/>
          <w:sz w:val="32"/>
          <w:szCs w:val="32"/>
        </w:rPr>
        <w:t>获</w:t>
      </w:r>
      <w:r w:rsidR="006E1476" w:rsidRPr="006E1476">
        <w:rPr>
          <w:rFonts w:ascii="仿宋" w:eastAsia="仿宋" w:hAnsi="仿宋" w:cs="仿宋" w:hint="eastAsia"/>
          <w:color w:val="000000"/>
          <w:kern w:val="0"/>
          <w:sz w:val="32"/>
          <w:szCs w:val="32"/>
        </w:rPr>
        <w:t>境外学位学历</w:t>
      </w:r>
      <w:r>
        <w:rPr>
          <w:rFonts w:ascii="仿宋" w:eastAsia="仿宋" w:hAnsi="仿宋" w:cs="仿宋" w:hint="eastAsia"/>
          <w:color w:val="000000"/>
          <w:kern w:val="0"/>
          <w:sz w:val="32"/>
          <w:szCs w:val="32"/>
        </w:rPr>
        <w:t>者</w:t>
      </w:r>
      <w:r w:rsidR="006E1476" w:rsidRPr="006E1476">
        <w:rPr>
          <w:rFonts w:ascii="仿宋" w:eastAsia="仿宋" w:hAnsi="仿宋" w:cs="仿宋" w:hint="eastAsia"/>
          <w:color w:val="000000"/>
          <w:kern w:val="0"/>
          <w:sz w:val="32"/>
          <w:szCs w:val="32"/>
        </w:rPr>
        <w:t>提供教育部留学服务中心出具的认证报告，</w:t>
      </w:r>
      <w:r w:rsidR="006E1476" w:rsidRPr="006E1476">
        <w:rPr>
          <w:rFonts w:ascii="仿宋" w:eastAsia="仿宋" w:hAnsi="仿宋" w:cs="仿宋" w:hint="eastAsia"/>
          <w:sz w:val="32"/>
          <w:szCs w:val="32"/>
        </w:rPr>
        <w:t>单证硕士提供学位证书查询结果）复印件</w:t>
      </w:r>
      <w:r w:rsidRPr="00077715">
        <w:rPr>
          <w:rFonts w:ascii="仿宋" w:eastAsia="仿宋" w:hAnsi="仿宋" w:cs="仿宋" w:hint="eastAsia"/>
          <w:sz w:val="32"/>
          <w:szCs w:val="32"/>
        </w:rPr>
        <w:t>；</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（7）外语水平证明复印件（如英语六级证书或其他外语水平证明材料）；</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（8）两名副教授（或相当职称）以上的专家推荐书（空白表从网上下载）；</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（9）体格检查表（二级甲等以上医院检查并盖章，空白表从网上下载）；</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（10）硕士学位论文（应届毕业硕士生可提供论文摘要和目录等）；</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（11）不超过三篇的学术论文代表作（不限是否发表）。</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邮寄材料截止日期为2019年12月5日，凡未在规定的时间内进行网上报名、缴纳报名费或送（寄）报考材料至我院查验者，将被视为自动放弃申请资格。</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2、博雅学院首先对申请材料进行形式审查，对逾期未交齐材料、不符合申请条件或材料不全的申请人，将不予受理。必要时可要求申请者另外提交申请材料原件，以供查验。申请者必须如实、准确提交申请材料，不得弄虚作假。一经发现并核实材料作伪，包括学术造假或者抄袭，将取消考试</w:t>
      </w:r>
      <w:r>
        <w:rPr>
          <w:rFonts w:ascii="仿宋" w:eastAsia="仿宋" w:hAnsi="仿宋" w:hint="eastAsia"/>
          <w:sz w:val="32"/>
          <w:szCs w:val="32"/>
        </w:rPr>
        <w:lastRenderedPageBreak/>
        <w:t>资格、录取资格或学籍，且3年内不再接受报考。</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3、请准备以上11项材料的电子版（推荐信除外），并整理成一个PDF文件，材料审核通过后备用。</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六、材料审核</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1、博雅学院按单一或相近学科组织专家组对符合申请条件的申请人进行初步审查筛选，综合评议，按照一定比例择优确定进入综合考核的申请人名单。</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2、进入综合考核的申请人名单于2019年12月中旬前在中山大学博雅学院网页公布。</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七、综合考核</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1、综合考核于2020年1月进行，通过材料审核者，均具有综合考核资格。具体时间及地点将会以发邮件的方式另行通知，考生网报时须准确填写联系电话及邮箱地址。</w:t>
      </w:r>
    </w:p>
    <w:p w:rsidR="00E229BC" w:rsidRDefault="00077715">
      <w:pPr>
        <w:adjustRightInd w:val="0"/>
        <w:snapToGrid w:val="0"/>
        <w:spacing w:line="300" w:lineRule="auto"/>
        <w:ind w:firstLineChars="150" w:firstLine="480"/>
        <w:rPr>
          <w:rFonts w:ascii="仿宋" w:eastAsia="仿宋" w:hAnsi="仿宋"/>
          <w:sz w:val="32"/>
          <w:szCs w:val="32"/>
        </w:rPr>
      </w:pPr>
      <w:r>
        <w:rPr>
          <w:rFonts w:ascii="仿宋" w:eastAsia="仿宋" w:hAnsi="仿宋" w:hint="eastAsia"/>
          <w:sz w:val="32"/>
          <w:szCs w:val="32"/>
        </w:rPr>
        <w:t>2、综合考核采取笔试和面试相兼的方式进行，对考生的学科背景、专业素质、外语水平、思维能力、创新能力等进行考察。</w:t>
      </w:r>
    </w:p>
    <w:p w:rsidR="00E229BC" w:rsidRDefault="00077715">
      <w:pPr>
        <w:adjustRightInd w:val="0"/>
        <w:snapToGrid w:val="0"/>
        <w:spacing w:line="300" w:lineRule="auto"/>
        <w:ind w:firstLineChars="150" w:firstLine="480"/>
        <w:rPr>
          <w:rFonts w:ascii="仿宋" w:eastAsia="仿宋" w:hAnsi="仿宋"/>
          <w:sz w:val="32"/>
          <w:szCs w:val="32"/>
        </w:rPr>
      </w:pPr>
      <w:r>
        <w:rPr>
          <w:rFonts w:ascii="仿宋" w:eastAsia="仿宋" w:hAnsi="仿宋" w:hint="eastAsia"/>
          <w:sz w:val="32"/>
          <w:szCs w:val="32"/>
        </w:rPr>
        <w:t>3、笔试按所报专业分类考试，考试科目见本简章之第八项并与招生专业目录对照。“外语”、“专业基础”、“专业综合”合并为一场笔试，考试时间为 3.5 小时（其中外语考试半小时），总分为 300 分（外语、专业基础、专业综合各 100 分）。</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4、博雅学院按单一或相近学科组织专家组对考生进行面试。各专业面试考核小组成员不少于 5 人，其中博士研究生导师不少于3 人。面试内容包括专业外语能力测试、个人科研经历和成果介绍、对拟从事研究领域的了解和看法、</w:t>
      </w:r>
      <w:r>
        <w:rPr>
          <w:rFonts w:ascii="仿宋" w:eastAsia="仿宋" w:hAnsi="仿宋" w:hint="eastAsia"/>
          <w:sz w:val="32"/>
          <w:szCs w:val="32"/>
        </w:rPr>
        <w:lastRenderedPageBreak/>
        <w:t xml:space="preserve">拟进行的研究工作设想及理由等。申请人每人面试不少于 50 分钟，其中 </w:t>
      </w:r>
      <w:proofErr w:type="spellStart"/>
      <w:r>
        <w:rPr>
          <w:rFonts w:ascii="仿宋" w:eastAsia="仿宋" w:hAnsi="仿宋" w:hint="eastAsia"/>
          <w:sz w:val="32"/>
          <w:szCs w:val="32"/>
        </w:rPr>
        <w:t>ppt</w:t>
      </w:r>
      <w:proofErr w:type="spellEnd"/>
      <w:r>
        <w:rPr>
          <w:rFonts w:ascii="仿宋" w:eastAsia="仿宋" w:hAnsi="仿宋" w:hint="eastAsia"/>
          <w:sz w:val="32"/>
          <w:szCs w:val="32"/>
        </w:rPr>
        <w:t xml:space="preserve"> 陈述约 20分钟，面试总分300分，180 分为合格。面试专家按照考生综合情况独立评分，各自评分的算术平均值为该考生的最终面试分数。</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八、各专业考试科目（请与招生专业目录对照）</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（01）哲学（不分学科方向）</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外语（进行英语专业测试）；</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“专业基础”和“专业综合”并为“哲学：文献与理论”。</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（02）中国语言文学（中国现当代文学）</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外语（进行英语专业测试）；</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“专业基础”考试科目为“中国现当代文学”；</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“专业综合” 考试科目为“古典文明与新文化”。</w:t>
      </w:r>
    </w:p>
    <w:p w:rsidR="00E229BC" w:rsidRDefault="00077715">
      <w:pPr>
        <w:adjustRightInd w:val="0"/>
        <w:snapToGrid w:val="0"/>
        <w:spacing w:line="300" w:lineRule="auto"/>
        <w:rPr>
          <w:rFonts w:ascii="仿宋" w:eastAsia="仿宋" w:hAnsi="仿宋"/>
          <w:sz w:val="32"/>
          <w:szCs w:val="32"/>
        </w:rPr>
      </w:pPr>
      <w:r>
        <w:rPr>
          <w:rFonts w:ascii="仿宋" w:eastAsia="仿宋" w:hAnsi="仿宋"/>
          <w:sz w:val="32"/>
          <w:szCs w:val="32"/>
        </w:rPr>
        <w:t xml:space="preserve"> </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九、评分、录取与调剂</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（1）面试成绩和笔试成绩的总和为考生的总成绩，按照各学科总成绩从高分到低分依次确定拟录取名单，报研究生院审批后公示。未经公示者不予录取。</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（2）笔试成绩或面试成绩低于180分的考生不予录取。</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（3）各学科专业遵照宁缺勿滥、择优录取原则确定拟录取名单。</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4）综合考核合格但因招生计划所限未能在所报专业录取者，可视情况向相近学科申请调剂。若招生计划未招满，可接受原报读我校其他院系相近学科考生的调剂申请。申请人须符合我院申请条件，并按要求提交申请材料，通过材料审核及学校招生工作领导小组审批后参加综合考核。</w:t>
      </w: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 xml:space="preserve">    （5）不接受破格录取申请。</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十、学费及奖助金</w:t>
      </w:r>
    </w:p>
    <w:p w:rsidR="00E229BC" w:rsidRDefault="00077715">
      <w:pPr>
        <w:adjustRightInd w:val="0"/>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博士研究生的学费及奖助金标准按照学校有关规定执行。</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十一、联系方式</w:t>
      </w:r>
    </w:p>
    <w:p w:rsidR="00E229BC" w:rsidRDefault="00077715">
      <w:pPr>
        <w:widowControl/>
        <w:shd w:val="clear" w:color="auto" w:fill="FFFFFF"/>
        <w:adjustRightInd w:val="0"/>
        <w:snapToGrid w:val="0"/>
        <w:spacing w:line="300" w:lineRule="auto"/>
        <w:rPr>
          <w:rFonts w:ascii="仿宋" w:eastAsia="仿宋" w:hAnsi="仿宋"/>
          <w:sz w:val="32"/>
          <w:szCs w:val="32"/>
        </w:rPr>
      </w:pPr>
      <w:r>
        <w:rPr>
          <w:rFonts w:ascii="仿宋" w:eastAsia="仿宋" w:hAnsi="仿宋" w:hint="eastAsia"/>
          <w:sz w:val="32"/>
          <w:szCs w:val="32"/>
        </w:rPr>
        <w:t>中山大学</w:t>
      </w:r>
      <w:r>
        <w:rPr>
          <w:rFonts w:ascii="仿宋" w:eastAsia="仿宋" w:hAnsi="仿宋" w:cs="Times New Roman" w:hint="eastAsia"/>
          <w:sz w:val="32"/>
          <w:szCs w:val="32"/>
        </w:rPr>
        <w:t>博雅学院办公室</w:t>
      </w:r>
      <w:r>
        <w:rPr>
          <w:rFonts w:ascii="仿宋" w:eastAsia="仿宋" w:hAnsi="仿宋"/>
          <w:sz w:val="32"/>
          <w:szCs w:val="32"/>
        </w:rPr>
        <w:t xml:space="preserve">  </w:t>
      </w:r>
      <w:r>
        <w:rPr>
          <w:rFonts w:ascii="仿宋" w:eastAsia="仿宋" w:hAnsi="仿宋" w:cs="Times New Roman" w:hint="eastAsia"/>
          <w:sz w:val="32"/>
          <w:szCs w:val="32"/>
        </w:rPr>
        <w:t>孟老师</w:t>
      </w:r>
    </w:p>
    <w:p w:rsidR="00E229BC" w:rsidRDefault="00077715">
      <w:pPr>
        <w:widowControl/>
        <w:shd w:val="clear" w:color="auto" w:fill="FFFFFF"/>
        <w:adjustRightInd w:val="0"/>
        <w:snapToGrid w:val="0"/>
        <w:spacing w:line="300" w:lineRule="auto"/>
        <w:rPr>
          <w:rFonts w:ascii="仿宋" w:eastAsia="仿宋" w:hAnsi="仿宋" w:cs="Times New Roman"/>
          <w:sz w:val="32"/>
          <w:szCs w:val="32"/>
        </w:rPr>
      </w:pPr>
      <w:r>
        <w:rPr>
          <w:rFonts w:ascii="仿宋" w:eastAsia="仿宋" w:hAnsi="仿宋" w:hint="eastAsia"/>
          <w:sz w:val="32"/>
          <w:szCs w:val="32"/>
        </w:rPr>
        <w:t>地址：广东省广州市海珠区新港西路</w:t>
      </w:r>
      <w:r>
        <w:rPr>
          <w:rFonts w:ascii="仿宋" w:eastAsia="仿宋" w:hAnsi="仿宋"/>
          <w:sz w:val="32"/>
          <w:szCs w:val="32"/>
        </w:rPr>
        <w:t>135</w:t>
      </w:r>
      <w:r>
        <w:rPr>
          <w:rFonts w:ascii="仿宋" w:eastAsia="仿宋" w:hAnsi="仿宋" w:hint="eastAsia"/>
          <w:sz w:val="32"/>
          <w:szCs w:val="32"/>
        </w:rPr>
        <w:t>号中山大学</w:t>
      </w:r>
      <w:r>
        <w:rPr>
          <w:rFonts w:ascii="仿宋" w:eastAsia="仿宋" w:hAnsi="仿宋"/>
          <w:sz w:val="32"/>
          <w:szCs w:val="32"/>
        </w:rPr>
        <w:t>305</w:t>
      </w:r>
      <w:r>
        <w:rPr>
          <w:rFonts w:ascii="仿宋" w:eastAsia="仿宋" w:hAnsi="仿宋" w:hint="eastAsia"/>
          <w:sz w:val="32"/>
          <w:szCs w:val="32"/>
        </w:rPr>
        <w:t>栋</w:t>
      </w:r>
      <w:r>
        <w:rPr>
          <w:rFonts w:ascii="仿宋" w:eastAsia="仿宋" w:hAnsi="仿宋" w:cs="Times New Roman" w:hint="eastAsia"/>
          <w:sz w:val="32"/>
          <w:szCs w:val="32"/>
        </w:rPr>
        <w:t>博雅学院</w:t>
      </w:r>
      <w:r>
        <w:rPr>
          <w:rFonts w:ascii="仿宋" w:eastAsia="仿宋" w:hAnsi="仿宋" w:hint="eastAsia"/>
          <w:sz w:val="32"/>
          <w:szCs w:val="32"/>
        </w:rPr>
        <w:t>一楼</w:t>
      </w:r>
      <w:r>
        <w:rPr>
          <w:rFonts w:ascii="仿宋" w:eastAsia="仿宋" w:hAnsi="仿宋" w:cs="Times New Roman" w:hint="eastAsia"/>
          <w:sz w:val="32"/>
          <w:szCs w:val="32"/>
        </w:rPr>
        <w:t>办公室</w:t>
      </w:r>
    </w:p>
    <w:p w:rsidR="00E229BC" w:rsidRDefault="00077715">
      <w:pPr>
        <w:widowControl/>
        <w:shd w:val="clear" w:color="auto" w:fill="FFFFFF"/>
        <w:adjustRightInd w:val="0"/>
        <w:snapToGrid w:val="0"/>
        <w:spacing w:line="300" w:lineRule="auto"/>
        <w:rPr>
          <w:rFonts w:ascii="仿宋" w:eastAsia="仿宋" w:hAnsi="仿宋"/>
          <w:sz w:val="32"/>
          <w:szCs w:val="32"/>
        </w:rPr>
      </w:pPr>
      <w:r>
        <w:rPr>
          <w:rFonts w:ascii="仿宋" w:eastAsia="仿宋" w:hAnsi="仿宋" w:cs="Times New Roman" w:hint="eastAsia"/>
          <w:sz w:val="32"/>
          <w:szCs w:val="32"/>
        </w:rPr>
        <w:t>联系电话：</w:t>
      </w:r>
      <w:r>
        <w:rPr>
          <w:rFonts w:ascii="仿宋" w:eastAsia="仿宋" w:hAnsi="仿宋" w:cs="Times New Roman"/>
          <w:sz w:val="32"/>
          <w:szCs w:val="32"/>
        </w:rPr>
        <w:t xml:space="preserve">020-84110561  </w:t>
      </w:r>
    </w:p>
    <w:p w:rsidR="00E229BC" w:rsidRDefault="00077715">
      <w:pPr>
        <w:widowControl/>
        <w:shd w:val="clear" w:color="auto" w:fill="FFFFFF"/>
        <w:adjustRightInd w:val="0"/>
        <w:snapToGrid w:val="0"/>
        <w:spacing w:line="300" w:lineRule="auto"/>
        <w:rPr>
          <w:rFonts w:ascii="仿宋" w:eastAsia="仿宋" w:hAnsi="仿宋" w:cs="Times New Roman"/>
          <w:sz w:val="32"/>
          <w:szCs w:val="32"/>
        </w:rPr>
      </w:pPr>
      <w:r>
        <w:rPr>
          <w:rFonts w:ascii="仿宋" w:eastAsia="仿宋" w:hAnsi="仿宋" w:cs="Times New Roman" w:hint="eastAsia"/>
          <w:sz w:val="32"/>
          <w:szCs w:val="32"/>
        </w:rPr>
        <w:t>邮箱：</w:t>
      </w:r>
      <w:r>
        <w:rPr>
          <w:rFonts w:ascii="仿宋" w:eastAsia="仿宋" w:hAnsi="仿宋" w:cs="Times New Roman"/>
          <w:sz w:val="32"/>
          <w:szCs w:val="32"/>
        </w:rPr>
        <w:t>menglin@mail.sysu.edu.cn</w:t>
      </w:r>
    </w:p>
    <w:p w:rsidR="00E229BC" w:rsidRDefault="00E229BC">
      <w:pPr>
        <w:adjustRightInd w:val="0"/>
        <w:snapToGrid w:val="0"/>
        <w:spacing w:line="300" w:lineRule="auto"/>
        <w:rPr>
          <w:rFonts w:ascii="仿宋" w:eastAsia="仿宋" w:hAnsi="仿宋"/>
          <w:sz w:val="32"/>
          <w:szCs w:val="32"/>
        </w:rPr>
      </w:pPr>
    </w:p>
    <w:p w:rsidR="00E229BC" w:rsidRDefault="00077715">
      <w:pPr>
        <w:adjustRightInd w:val="0"/>
        <w:snapToGrid w:val="0"/>
        <w:spacing w:line="300" w:lineRule="auto"/>
        <w:rPr>
          <w:rFonts w:ascii="仿宋" w:eastAsia="仿宋" w:hAnsi="仿宋"/>
          <w:sz w:val="32"/>
          <w:szCs w:val="32"/>
        </w:rPr>
      </w:pPr>
      <w:r>
        <w:rPr>
          <w:rFonts w:ascii="仿宋" w:eastAsia="仿宋" w:hAnsi="仿宋" w:hint="eastAsia"/>
          <w:sz w:val="32"/>
          <w:szCs w:val="32"/>
        </w:rPr>
        <w:t>招生相关信息查询请登录博雅学院网页：</w:t>
      </w:r>
      <w:hyperlink r:id="rId5" w:history="1">
        <w:r>
          <w:rPr>
            <w:rStyle w:val="a6"/>
            <w:rFonts w:ascii="仿宋" w:eastAsia="仿宋" w:hAnsi="仿宋"/>
            <w:color w:val="auto"/>
            <w:sz w:val="32"/>
            <w:szCs w:val="32"/>
          </w:rPr>
          <w:t>http://lac.sysu.edu.cn/index.htm</w:t>
        </w:r>
      </w:hyperlink>
      <w:r>
        <w:rPr>
          <w:rFonts w:ascii="仿宋" w:eastAsia="仿宋" w:hAnsi="仿宋" w:hint="eastAsia"/>
          <w:sz w:val="32"/>
          <w:szCs w:val="32"/>
        </w:rPr>
        <w:t>“招生信息”栏目。</w:t>
      </w:r>
    </w:p>
    <w:p w:rsidR="00E229BC" w:rsidRDefault="00E229BC">
      <w:pPr>
        <w:adjustRightInd w:val="0"/>
        <w:snapToGrid w:val="0"/>
        <w:spacing w:line="300" w:lineRule="auto"/>
        <w:rPr>
          <w:rFonts w:ascii="仿宋" w:eastAsia="仿宋" w:hAnsi="仿宋"/>
          <w:sz w:val="32"/>
          <w:szCs w:val="32"/>
        </w:rPr>
      </w:pPr>
    </w:p>
    <w:p w:rsidR="00E229BC" w:rsidRDefault="00E229BC"/>
    <w:p w:rsidR="00E229BC" w:rsidRDefault="00E229BC"/>
    <w:p w:rsidR="00E229BC" w:rsidRDefault="00E229BC"/>
    <w:sectPr w:rsidR="00E229BC" w:rsidSect="006E14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hakuyoxingshu7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628A"/>
    <w:rsid w:val="00007EA7"/>
    <w:rsid w:val="00055B75"/>
    <w:rsid w:val="00077715"/>
    <w:rsid w:val="00096468"/>
    <w:rsid w:val="000A3731"/>
    <w:rsid w:val="000B002B"/>
    <w:rsid w:val="000D0395"/>
    <w:rsid w:val="000E04DC"/>
    <w:rsid w:val="000E25B6"/>
    <w:rsid w:val="000E605C"/>
    <w:rsid w:val="001713ED"/>
    <w:rsid w:val="001937EC"/>
    <w:rsid w:val="001A6DE1"/>
    <w:rsid w:val="001C311B"/>
    <w:rsid w:val="001D4C62"/>
    <w:rsid w:val="001D73B9"/>
    <w:rsid w:val="001E4067"/>
    <w:rsid w:val="001F57FB"/>
    <w:rsid w:val="00207DC1"/>
    <w:rsid w:val="0022633F"/>
    <w:rsid w:val="0026313E"/>
    <w:rsid w:val="002769E8"/>
    <w:rsid w:val="002D0071"/>
    <w:rsid w:val="002E0DF4"/>
    <w:rsid w:val="0031214A"/>
    <w:rsid w:val="003361AA"/>
    <w:rsid w:val="003579AE"/>
    <w:rsid w:val="003B457B"/>
    <w:rsid w:val="003B48F3"/>
    <w:rsid w:val="003D284C"/>
    <w:rsid w:val="0046033F"/>
    <w:rsid w:val="004677BC"/>
    <w:rsid w:val="0047460C"/>
    <w:rsid w:val="00490ED6"/>
    <w:rsid w:val="004B6D40"/>
    <w:rsid w:val="004C7152"/>
    <w:rsid w:val="004E3C13"/>
    <w:rsid w:val="004F26BB"/>
    <w:rsid w:val="0053426A"/>
    <w:rsid w:val="00573A3F"/>
    <w:rsid w:val="00597D1C"/>
    <w:rsid w:val="00604C1E"/>
    <w:rsid w:val="006262DD"/>
    <w:rsid w:val="0067510C"/>
    <w:rsid w:val="006B1C31"/>
    <w:rsid w:val="006E1476"/>
    <w:rsid w:val="006F7BBD"/>
    <w:rsid w:val="00770120"/>
    <w:rsid w:val="007722EF"/>
    <w:rsid w:val="00773FB2"/>
    <w:rsid w:val="00782A2E"/>
    <w:rsid w:val="00790455"/>
    <w:rsid w:val="0079713D"/>
    <w:rsid w:val="007B43AC"/>
    <w:rsid w:val="007B646D"/>
    <w:rsid w:val="007F5170"/>
    <w:rsid w:val="00813BC2"/>
    <w:rsid w:val="008237E3"/>
    <w:rsid w:val="00864E2B"/>
    <w:rsid w:val="008823C5"/>
    <w:rsid w:val="008B30D6"/>
    <w:rsid w:val="008D282F"/>
    <w:rsid w:val="008E0C29"/>
    <w:rsid w:val="008E2B52"/>
    <w:rsid w:val="0091036D"/>
    <w:rsid w:val="009173E6"/>
    <w:rsid w:val="00927311"/>
    <w:rsid w:val="009435FD"/>
    <w:rsid w:val="009725F0"/>
    <w:rsid w:val="00983998"/>
    <w:rsid w:val="009F2DAD"/>
    <w:rsid w:val="00AB77E6"/>
    <w:rsid w:val="00AF7F7E"/>
    <w:rsid w:val="00B4323E"/>
    <w:rsid w:val="00B54BB0"/>
    <w:rsid w:val="00B61E1F"/>
    <w:rsid w:val="00B65EF8"/>
    <w:rsid w:val="00B66879"/>
    <w:rsid w:val="00B75668"/>
    <w:rsid w:val="00B839A2"/>
    <w:rsid w:val="00BC0839"/>
    <w:rsid w:val="00BD406D"/>
    <w:rsid w:val="00BD6DD8"/>
    <w:rsid w:val="00C076D2"/>
    <w:rsid w:val="00C351F7"/>
    <w:rsid w:val="00C510CE"/>
    <w:rsid w:val="00C5766F"/>
    <w:rsid w:val="00C6487A"/>
    <w:rsid w:val="00C74279"/>
    <w:rsid w:val="00C955C9"/>
    <w:rsid w:val="00C95B1A"/>
    <w:rsid w:val="00CC4E21"/>
    <w:rsid w:val="00D07C25"/>
    <w:rsid w:val="00D348FD"/>
    <w:rsid w:val="00D65743"/>
    <w:rsid w:val="00D97EF4"/>
    <w:rsid w:val="00DD0F22"/>
    <w:rsid w:val="00DF04BC"/>
    <w:rsid w:val="00DF1D0F"/>
    <w:rsid w:val="00E10CA1"/>
    <w:rsid w:val="00E229BC"/>
    <w:rsid w:val="00E53E46"/>
    <w:rsid w:val="00E94784"/>
    <w:rsid w:val="00F06A2E"/>
    <w:rsid w:val="00F22B18"/>
    <w:rsid w:val="00F3042C"/>
    <w:rsid w:val="00F3628A"/>
    <w:rsid w:val="00F448F5"/>
    <w:rsid w:val="00F6345D"/>
    <w:rsid w:val="00F66D16"/>
    <w:rsid w:val="00F80810"/>
    <w:rsid w:val="00FB257E"/>
    <w:rsid w:val="00FB4B0B"/>
    <w:rsid w:val="00FD3189"/>
    <w:rsid w:val="00FE2EED"/>
    <w:rsid w:val="00FE7545"/>
    <w:rsid w:val="00FF2BB4"/>
    <w:rsid w:val="00FF37E5"/>
    <w:rsid w:val="35286CFD"/>
    <w:rsid w:val="527E707B"/>
    <w:rsid w:val="780C37AA"/>
    <w:rsid w:val="793D3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E1476"/>
    <w:rPr>
      <w:sz w:val="18"/>
      <w:szCs w:val="18"/>
    </w:rPr>
  </w:style>
  <w:style w:type="paragraph" w:styleId="a4">
    <w:name w:val="footer"/>
    <w:basedOn w:val="a"/>
    <w:link w:val="Char0"/>
    <w:uiPriority w:val="99"/>
    <w:unhideWhenUsed/>
    <w:qFormat/>
    <w:rsid w:val="006E147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E147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sid w:val="006E1476"/>
    <w:rPr>
      <w:color w:val="0000FF"/>
      <w:u w:val="single"/>
    </w:rPr>
  </w:style>
  <w:style w:type="character" w:customStyle="1" w:styleId="Char1">
    <w:name w:val="页眉 Char"/>
    <w:basedOn w:val="a0"/>
    <w:link w:val="a5"/>
    <w:uiPriority w:val="99"/>
    <w:rsid w:val="006E1476"/>
    <w:rPr>
      <w:sz w:val="18"/>
      <w:szCs w:val="18"/>
    </w:rPr>
  </w:style>
  <w:style w:type="character" w:customStyle="1" w:styleId="Char0">
    <w:name w:val="页脚 Char"/>
    <w:basedOn w:val="a0"/>
    <w:link w:val="a4"/>
    <w:uiPriority w:val="99"/>
    <w:qFormat/>
    <w:rsid w:val="006E1476"/>
    <w:rPr>
      <w:sz w:val="18"/>
      <w:szCs w:val="18"/>
    </w:rPr>
  </w:style>
  <w:style w:type="character" w:customStyle="1" w:styleId="Char">
    <w:name w:val="批注框文本 Char"/>
    <w:basedOn w:val="a0"/>
    <w:link w:val="a3"/>
    <w:uiPriority w:val="99"/>
    <w:semiHidden/>
    <w:qFormat/>
    <w:rsid w:val="006E147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Pr>
      <w:color w:val="0000FF"/>
      <w:u w:val="single"/>
    </w:r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qFormat/>
    <w:rPr>
      <w:sz w:val="18"/>
      <w:szCs w:val="18"/>
    </w:rPr>
  </w:style>
  <w:style w:type="character" w:customStyle="1" w:styleId="a4">
    <w:name w:val="批注框文本字符"/>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ac.sysu.edu.cn/index.htm"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627</Words>
  <Characters>3576</Characters>
  <Application>Microsoft Office Word</Application>
  <DocSecurity>0</DocSecurity>
  <Lines>29</Lines>
  <Paragraphs>8</Paragraphs>
  <ScaleCrop>false</ScaleCrop>
  <Company>微软中国</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2019-10-18T07:18:00Z</dcterms:created>
  <dcterms:modified xsi:type="dcterms:W3CDTF">2019-10-18T08:36:00Z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